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351F" w14:textId="7323EC48" w:rsidR="00B63433" w:rsidRPr="00DC4E56" w:rsidRDefault="00DC4E56" w:rsidP="00DC4E56">
      <w:pPr>
        <w:pStyle w:val="Title"/>
        <w:rPr>
          <w:caps w:val="0"/>
          <w:sz w:val="44"/>
        </w:rPr>
      </w:pPr>
      <w:r>
        <w:rPr>
          <w:caps w:val="0"/>
          <w:sz w:val="44"/>
        </w:rPr>
        <w:t>T</w:t>
      </w:r>
      <w:r w:rsidR="00AE0675">
        <w:rPr>
          <w:caps w:val="0"/>
          <w:sz w:val="44"/>
        </w:rPr>
        <w:t xml:space="preserve">erms of </w:t>
      </w:r>
      <w:r w:rsidR="00165DAF">
        <w:rPr>
          <w:caps w:val="0"/>
          <w:sz w:val="44"/>
        </w:rPr>
        <w:t>R</w:t>
      </w:r>
      <w:r w:rsidR="00AE0675">
        <w:rPr>
          <w:caps w:val="0"/>
          <w:sz w:val="44"/>
        </w:rPr>
        <w:t xml:space="preserve">eference </w:t>
      </w:r>
      <w:r w:rsidR="00165DAF" w:rsidRPr="00D55D55">
        <w:rPr>
          <w:caps w:val="0"/>
          <w:sz w:val="44"/>
        </w:rPr>
        <w:t>–</w:t>
      </w:r>
      <w:r w:rsidR="00176C4A">
        <w:rPr>
          <w:caps w:val="0"/>
          <w:sz w:val="44"/>
        </w:rPr>
        <w:t xml:space="preserve"> </w:t>
      </w:r>
      <w:r w:rsidR="00750CF6">
        <w:rPr>
          <w:caps w:val="0"/>
          <w:sz w:val="44"/>
        </w:rPr>
        <w:t>Listed Equity</w:t>
      </w:r>
      <w:r w:rsidR="005A27D3" w:rsidRPr="00D55D55">
        <w:rPr>
          <w:caps w:val="0"/>
          <w:sz w:val="44"/>
        </w:rPr>
        <w:t xml:space="preserve"> </w:t>
      </w:r>
      <w:r w:rsidR="00E44C58" w:rsidRPr="00D55D55">
        <w:rPr>
          <w:caps w:val="0"/>
          <w:sz w:val="44"/>
        </w:rPr>
        <w:t>Advisory C</w:t>
      </w:r>
      <w:r w:rsidR="007262AC" w:rsidRPr="00D55D55">
        <w:rPr>
          <w:caps w:val="0"/>
          <w:sz w:val="44"/>
        </w:rPr>
        <w:t>ommittee</w:t>
      </w:r>
      <w:r w:rsidR="00165DAF">
        <w:rPr>
          <w:caps w:val="0"/>
          <w:sz w:val="44"/>
        </w:rPr>
        <w:t xml:space="preserve"> </w:t>
      </w:r>
    </w:p>
    <w:p w14:paraId="3990104C" w14:textId="39658452" w:rsidR="000339F1" w:rsidRDefault="00B63433" w:rsidP="00FD602C">
      <w:pPr>
        <w:pStyle w:val="Heading3"/>
        <w:spacing w:after="120"/>
      </w:pPr>
      <w:r>
        <w:t xml:space="preserve">A. </w:t>
      </w:r>
      <w:r w:rsidRPr="00CC303E">
        <w:t>Introduction</w:t>
      </w:r>
    </w:p>
    <w:p w14:paraId="3655166F" w14:textId="6ECDE766" w:rsidR="00CD61E7" w:rsidRDefault="00CD61E7" w:rsidP="00CD61E7">
      <w:pPr>
        <w:pStyle w:val="ListBullet"/>
        <w:numPr>
          <w:ilvl w:val="0"/>
          <w:numId w:val="0"/>
        </w:numPr>
      </w:pPr>
      <w:r>
        <w:t xml:space="preserve">The PRI </w:t>
      </w:r>
      <w:r w:rsidR="00756AC2">
        <w:t>Listed Equity</w:t>
      </w:r>
      <w:r>
        <w:t xml:space="preserve"> Advisory Committee is a voluntary body, comprising </w:t>
      </w:r>
      <w:r w:rsidR="000F7553" w:rsidRPr="00FD602C">
        <w:t>of members from</w:t>
      </w:r>
      <w:r w:rsidR="000F7553">
        <w:t xml:space="preserve"> </w:t>
      </w:r>
      <w:r>
        <w:t>PRI signatorie</w:t>
      </w:r>
      <w:r w:rsidR="000F7553">
        <w:t>s. This committee</w:t>
      </w:r>
      <w:r>
        <w:t xml:space="preserve"> provides </w:t>
      </w:r>
      <w:r w:rsidR="000F7553">
        <w:t>advice and input</w:t>
      </w:r>
      <w:r>
        <w:t xml:space="preserve"> to the PRI Executive on </w:t>
      </w:r>
      <w:r w:rsidR="000F7553">
        <w:t>areas of activity related to Listed Equities</w:t>
      </w:r>
      <w:r>
        <w:t xml:space="preserve"> to support the Executive’s decision making and programme development. The </w:t>
      </w:r>
      <w:r w:rsidR="001A78D7">
        <w:t xml:space="preserve">committee </w:t>
      </w:r>
      <w:r>
        <w:t>acts as a voluntary advisory body and does not, in and of itself, have power or authority in dealing with the matters on which it advises.</w:t>
      </w:r>
    </w:p>
    <w:p w14:paraId="116821EE" w14:textId="77777777" w:rsidR="000A532A" w:rsidRDefault="000A532A" w:rsidP="005835B1"/>
    <w:p w14:paraId="6C5FFC78" w14:textId="240F47B7" w:rsidR="00537DC3" w:rsidRDefault="00B63433" w:rsidP="0079683F">
      <w:pPr>
        <w:pStyle w:val="Heading3"/>
        <w:spacing w:after="120"/>
      </w:pPr>
      <w:r>
        <w:t xml:space="preserve">B. </w:t>
      </w:r>
      <w:r w:rsidRPr="00CC303E">
        <w:t>Objectives</w:t>
      </w:r>
    </w:p>
    <w:p w14:paraId="463788A2" w14:textId="4E8DFB71" w:rsidR="00411E0D" w:rsidRDefault="00411E0D" w:rsidP="00411E0D">
      <w:r>
        <w:t xml:space="preserve">The </w:t>
      </w:r>
      <w:r w:rsidR="001A78D7">
        <w:t>committee</w:t>
      </w:r>
      <w:r>
        <w:t xml:space="preserve"> will</w:t>
      </w:r>
      <w:r w:rsidR="00C028B5">
        <w:t xml:space="preserve"> work to</w:t>
      </w:r>
      <w:r>
        <w:t>:</w:t>
      </w:r>
    </w:p>
    <w:p w14:paraId="4E9B569A" w14:textId="7C44D007" w:rsidR="00637A2F" w:rsidRDefault="00902B5E" w:rsidP="00411E0D">
      <w:pPr>
        <w:pStyle w:val="ListBullet"/>
        <w:ind w:left="357" w:hanging="357"/>
      </w:pPr>
      <w:r>
        <w:t>Support th</w:t>
      </w:r>
      <w:r w:rsidR="000F7553">
        <w:t>e design and development of</w:t>
      </w:r>
      <w:r>
        <w:t xml:space="preserve"> a</w:t>
      </w:r>
      <w:r w:rsidR="00C64BD8">
        <w:t>n ambitious</w:t>
      </w:r>
      <w:r>
        <w:t xml:space="preserve"> strategy for </w:t>
      </w:r>
      <w:r w:rsidR="00534ACD">
        <w:t>Listed Equity</w:t>
      </w:r>
      <w:r>
        <w:t xml:space="preserve"> at </w:t>
      </w:r>
      <w:r w:rsidR="00201F09">
        <w:t xml:space="preserve">the </w:t>
      </w:r>
      <w:r>
        <w:t>PRI and amongst its signatories</w:t>
      </w:r>
      <w:r w:rsidR="000F7553">
        <w:t>. A programme that reflects</w:t>
      </w:r>
      <w:r w:rsidR="00EA33DD">
        <w:t xml:space="preserve"> the need for urgent action</w:t>
      </w:r>
      <w:r w:rsidR="00C64BD8">
        <w:t xml:space="preserve"> on critical ESG issues</w:t>
      </w:r>
      <w:r w:rsidR="00466AAC">
        <w:t xml:space="preserve"> and aligned with PRI’s new three-year strategy</w:t>
      </w:r>
      <w:r w:rsidR="00C64BD8">
        <w:t>.</w:t>
      </w:r>
    </w:p>
    <w:p w14:paraId="24023B2F" w14:textId="3A7CCBAF" w:rsidR="000C2A69" w:rsidRDefault="00637A2F" w:rsidP="00737042">
      <w:pPr>
        <w:pStyle w:val="ListBullet"/>
        <w:ind w:left="357" w:hanging="357"/>
      </w:pPr>
      <w:r>
        <w:t xml:space="preserve">Provide </w:t>
      </w:r>
      <w:r w:rsidR="000F7553">
        <w:t xml:space="preserve">input, </w:t>
      </w:r>
      <w:r w:rsidR="00DB30CE">
        <w:t>advice</w:t>
      </w:r>
      <w:r>
        <w:t xml:space="preserve"> and insights to the PRI Executive on </w:t>
      </w:r>
      <w:r w:rsidR="002B1AE8">
        <w:t xml:space="preserve">the substance and implementation of a new strategy for </w:t>
      </w:r>
      <w:r w:rsidR="00534ACD">
        <w:t>listed equities</w:t>
      </w:r>
      <w:r w:rsidR="002B1AE8">
        <w:t>.</w:t>
      </w:r>
    </w:p>
    <w:p w14:paraId="6346BE49" w14:textId="77777777" w:rsidR="00A217E9" w:rsidRPr="00CC303E" w:rsidRDefault="00A217E9" w:rsidP="005A27D3">
      <w:pPr>
        <w:pStyle w:val="ListBullet"/>
        <w:numPr>
          <w:ilvl w:val="0"/>
          <w:numId w:val="0"/>
        </w:numPr>
      </w:pPr>
    </w:p>
    <w:p w14:paraId="05C3CBA5" w14:textId="56126A76" w:rsidR="00D52436" w:rsidRDefault="00B63433" w:rsidP="00000B7A">
      <w:pPr>
        <w:pStyle w:val="Heading3"/>
        <w:spacing w:after="120"/>
      </w:pPr>
      <w:r>
        <w:t xml:space="preserve">C. </w:t>
      </w:r>
      <w:r w:rsidRPr="00CC303E">
        <w:t>Members</w:t>
      </w:r>
    </w:p>
    <w:p w14:paraId="7BB33593" w14:textId="1B8B17BF" w:rsidR="004B1A4D" w:rsidRPr="000F7553" w:rsidRDefault="005F0EFD" w:rsidP="00537DC3">
      <w:pPr>
        <w:rPr>
          <w:strike/>
        </w:rPr>
      </w:pPr>
      <w:r w:rsidRPr="00A874FF">
        <w:rPr>
          <w:rFonts w:cs="Arial"/>
        </w:rPr>
        <w:t>Members</w:t>
      </w:r>
      <w:r>
        <w:rPr>
          <w:rFonts w:cs="Arial"/>
        </w:rPr>
        <w:t xml:space="preserve"> of the Advisory Committees are</w:t>
      </w:r>
      <w:r w:rsidRPr="00A874FF">
        <w:rPr>
          <w:rFonts w:cs="Arial"/>
        </w:rPr>
        <w:t xml:space="preserve"> appointed by the PRI </w:t>
      </w:r>
      <w:r>
        <w:rPr>
          <w:rFonts w:cs="Arial"/>
        </w:rPr>
        <w:t xml:space="preserve">following an open invitation to the signatory body. </w:t>
      </w:r>
      <w:r w:rsidR="0073108D">
        <w:t>A</w:t>
      </w:r>
      <w:r w:rsidR="00BE2135" w:rsidRPr="00583834">
        <w:t xml:space="preserve">dvisory committees are typically </w:t>
      </w:r>
      <w:r w:rsidR="00F2240A" w:rsidRPr="00583834">
        <w:t xml:space="preserve">comprised of </w:t>
      </w:r>
      <w:r w:rsidR="00F539A6" w:rsidRPr="003E25F9">
        <w:t xml:space="preserve">a mix of </w:t>
      </w:r>
      <w:r w:rsidR="00F2240A" w:rsidRPr="003E25F9">
        <w:t xml:space="preserve">asset owners, </w:t>
      </w:r>
      <w:r w:rsidR="00BE2135" w:rsidRPr="003E25F9">
        <w:t>investment managers</w:t>
      </w:r>
      <w:r w:rsidR="00F2240A" w:rsidRPr="003E25F9">
        <w:t xml:space="preserve"> or </w:t>
      </w:r>
      <w:r w:rsidR="004373DF" w:rsidRPr="003E25F9">
        <w:t xml:space="preserve">engagement </w:t>
      </w:r>
      <w:r w:rsidR="00F2240A" w:rsidRPr="003E25F9">
        <w:t>service providers/investor networks</w:t>
      </w:r>
      <w:r w:rsidR="00BE2135" w:rsidRPr="003E25F9">
        <w:t>.</w:t>
      </w:r>
      <w:r w:rsidR="00BE2135">
        <w:t xml:space="preserve"> </w:t>
      </w:r>
    </w:p>
    <w:p w14:paraId="1BEAB6A0" w14:textId="77777777" w:rsidR="00A434B0" w:rsidRDefault="00A434B0" w:rsidP="003F713F">
      <w:pPr>
        <w:pStyle w:val="Heading4"/>
      </w:pPr>
    </w:p>
    <w:p w14:paraId="63D6A296" w14:textId="7397A6E6" w:rsidR="003F713F" w:rsidRDefault="003F713F" w:rsidP="003F713F">
      <w:pPr>
        <w:pStyle w:val="Heading4"/>
      </w:pPr>
      <w:r>
        <w:t>Target composition and tenure</w:t>
      </w:r>
    </w:p>
    <w:p w14:paraId="3C2842A3" w14:textId="2D315A50" w:rsidR="003F713F" w:rsidRPr="00304D41" w:rsidRDefault="003F713F" w:rsidP="00EE2A33">
      <w:pPr>
        <w:pStyle w:val="ListBullet"/>
        <w:ind w:left="357" w:hanging="357"/>
      </w:pPr>
      <w:r>
        <w:t xml:space="preserve">Target composition is </w:t>
      </w:r>
      <w:proofErr w:type="gramStart"/>
      <w:r>
        <w:t>a</w:t>
      </w:r>
      <w:proofErr w:type="gramEnd"/>
      <w:r>
        <w:t xml:space="preserve"> </w:t>
      </w:r>
      <w:r w:rsidR="000F7553">
        <w:t xml:space="preserve">8-12 </w:t>
      </w:r>
      <w:r>
        <w:t xml:space="preserve">member </w:t>
      </w:r>
      <w:r w:rsidR="00A434B0">
        <w:t>committee</w:t>
      </w:r>
      <w:r>
        <w:t>.</w:t>
      </w:r>
    </w:p>
    <w:p w14:paraId="6F914180" w14:textId="2FED5E60" w:rsidR="003F713F" w:rsidRDefault="003F713F" w:rsidP="00EE2A33">
      <w:pPr>
        <w:pStyle w:val="ListBullet"/>
        <w:ind w:left="357" w:hanging="357"/>
      </w:pPr>
      <w:r>
        <w:t xml:space="preserve">The </w:t>
      </w:r>
      <w:r w:rsidR="00A434B0">
        <w:t>committee</w:t>
      </w:r>
      <w:r>
        <w:t xml:space="preserve"> should comprise PRI signatories who </w:t>
      </w:r>
      <w:r w:rsidR="00992B87">
        <w:t>bring</w:t>
      </w:r>
      <w:r>
        <w:t xml:space="preserve"> expert</w:t>
      </w:r>
      <w:r w:rsidR="00992B87">
        <w:t>ise</w:t>
      </w:r>
      <w:r w:rsidR="004E7056">
        <w:t xml:space="preserve"> </w:t>
      </w:r>
      <w:r w:rsidR="004E7056" w:rsidRPr="008240EB">
        <w:t>in</w:t>
      </w:r>
      <w:r w:rsidR="000F7553">
        <w:t xml:space="preserve"> aspects of the management of listed equities  </w:t>
      </w:r>
    </w:p>
    <w:p w14:paraId="328AC6FC" w14:textId="3D2A4CCE" w:rsidR="003F713F" w:rsidRPr="004C28F8" w:rsidRDefault="003F713F" w:rsidP="00EE2A33">
      <w:pPr>
        <w:pStyle w:val="ListBullet"/>
        <w:ind w:left="357" w:hanging="357"/>
      </w:pPr>
      <w:r w:rsidRPr="00423402">
        <w:t xml:space="preserve">Initial terms for the </w:t>
      </w:r>
      <w:r w:rsidR="00E03BC3" w:rsidRPr="00423402">
        <w:t>committee</w:t>
      </w:r>
      <w:r w:rsidRPr="00423402">
        <w:t xml:space="preserve"> will be for one-year </w:t>
      </w:r>
      <w:r w:rsidR="00791270" w:rsidRPr="00423402">
        <w:t>for members and two years for the Chair</w:t>
      </w:r>
      <w:r w:rsidRPr="00423402">
        <w:t xml:space="preserve">. </w:t>
      </w:r>
      <w:r w:rsidR="00140A16" w:rsidRPr="00423402">
        <w:t>Membership</w:t>
      </w:r>
      <w:r w:rsidR="002B7631" w:rsidRPr="00423402">
        <w:t xml:space="preserve"> and composition</w:t>
      </w:r>
      <w:r w:rsidR="00140A16" w:rsidRPr="00423402">
        <w:t xml:space="preserve"> will be reviewed </w:t>
      </w:r>
      <w:r w:rsidR="00CE5935">
        <w:t>annually</w:t>
      </w:r>
      <w:r w:rsidRPr="004C28F8">
        <w:t xml:space="preserve">, </w:t>
      </w:r>
      <w:r w:rsidR="001E3F6B" w:rsidRPr="004C28F8">
        <w:t>based on identified future needs of the listed equity programme</w:t>
      </w:r>
      <w:r w:rsidR="00F944A8" w:rsidRPr="004C28F8">
        <w:t>.</w:t>
      </w:r>
    </w:p>
    <w:p w14:paraId="11007237" w14:textId="1103C30B" w:rsidR="003F713F" w:rsidRDefault="003F713F" w:rsidP="00EE2A33">
      <w:pPr>
        <w:pStyle w:val="ListBullet"/>
        <w:ind w:left="357" w:hanging="357"/>
      </w:pPr>
      <w:r>
        <w:t xml:space="preserve">Members may be replaced by an appropriate colleague at the PRI’s discretion. </w:t>
      </w:r>
    </w:p>
    <w:p w14:paraId="585E4021" w14:textId="6A75E1F0" w:rsidR="008E384D" w:rsidRPr="00423402" w:rsidRDefault="008E384D" w:rsidP="002A40BD">
      <w:pPr>
        <w:pStyle w:val="ListBullet"/>
        <w:ind w:left="357" w:hanging="357"/>
      </w:pPr>
      <w:r w:rsidRPr="00423402">
        <w:t xml:space="preserve">The maximum amount of time any signatory organisation can be part of the advisory committee is </w:t>
      </w:r>
      <w:r w:rsidR="007012B3" w:rsidRPr="00423402">
        <w:t>three</w:t>
      </w:r>
      <w:r w:rsidRPr="00423402">
        <w:t xml:space="preserve"> years.</w:t>
      </w:r>
    </w:p>
    <w:p w14:paraId="479C1957" w14:textId="77777777" w:rsidR="003F713F" w:rsidRDefault="003F713F" w:rsidP="003F713F">
      <w:pPr>
        <w:pStyle w:val="ListBullet"/>
        <w:numPr>
          <w:ilvl w:val="0"/>
          <w:numId w:val="0"/>
        </w:numPr>
        <w:ind w:left="357"/>
      </w:pPr>
    </w:p>
    <w:p w14:paraId="4A850867" w14:textId="77777777" w:rsidR="003F713F" w:rsidRPr="00E32FE1" w:rsidRDefault="003F713F" w:rsidP="003F713F">
      <w:pPr>
        <w:pStyle w:val="Heading4"/>
      </w:pPr>
      <w:r>
        <w:t>Appointing members</w:t>
      </w:r>
    </w:p>
    <w:p w14:paraId="3EFEA4E2" w14:textId="1D231CCF" w:rsidR="00955A85" w:rsidRDefault="003F713F" w:rsidP="00955A85">
      <w:pPr>
        <w:pStyle w:val="ListBullet"/>
        <w:ind w:left="357" w:hanging="357"/>
      </w:pPr>
      <w:r>
        <w:t xml:space="preserve">The Executive will publicise new membership opportunities, </w:t>
      </w:r>
      <w:proofErr w:type="gramStart"/>
      <w:r>
        <w:t xml:space="preserve">if </w:t>
      </w:r>
      <w:r w:rsidR="004E7056">
        <w:t>and when</w:t>
      </w:r>
      <w:proofErr w:type="gramEnd"/>
      <w:r w:rsidR="004E7056">
        <w:t xml:space="preserve"> </w:t>
      </w:r>
      <w:r>
        <w:t xml:space="preserve">they arise, including the criteria for appointment of new members and timelines. </w:t>
      </w:r>
    </w:p>
    <w:p w14:paraId="3B8FBFD5" w14:textId="5958CEB4" w:rsidR="00955A85" w:rsidRPr="00955A85" w:rsidRDefault="00955A85" w:rsidP="00955A85">
      <w:pPr>
        <w:pStyle w:val="ListBullet"/>
        <w:ind w:left="357" w:hanging="357"/>
      </w:pPr>
      <w:r>
        <w:lastRenderedPageBreak/>
        <w:t>Committee members are appointed by the PRI Executive based on the following criteria:</w:t>
      </w:r>
    </w:p>
    <w:p w14:paraId="14BF2AFE" w14:textId="77777777" w:rsidR="00955A85" w:rsidRDefault="00955A85" w:rsidP="00955A85">
      <w:pPr>
        <w:pStyle w:val="ListBullet"/>
        <w:numPr>
          <w:ilvl w:val="1"/>
          <w:numId w:val="12"/>
        </w:numPr>
      </w:pPr>
      <w:r>
        <w:t>Proactive interest, topic knowledge and ambition on listed equities.</w:t>
      </w:r>
    </w:p>
    <w:p w14:paraId="04E1193C" w14:textId="77777777" w:rsidR="00955A85" w:rsidRDefault="00955A85" w:rsidP="00955A85">
      <w:pPr>
        <w:pStyle w:val="ListBullet"/>
        <w:numPr>
          <w:ilvl w:val="1"/>
          <w:numId w:val="12"/>
        </w:numPr>
      </w:pPr>
      <w:r>
        <w:t>Ability and commitment to contribute expertise and time.</w:t>
      </w:r>
    </w:p>
    <w:p w14:paraId="29FBCA61" w14:textId="6F5D265C" w:rsidR="00955A85" w:rsidRDefault="00955A85" w:rsidP="00C315CE">
      <w:pPr>
        <w:pStyle w:val="ListBullet"/>
        <w:numPr>
          <w:ilvl w:val="1"/>
          <w:numId w:val="12"/>
        </w:numPr>
      </w:pPr>
      <w:r>
        <w:t>Diversity of the group defined by type, size and location of signatories.</w:t>
      </w:r>
    </w:p>
    <w:p w14:paraId="5B4BE317" w14:textId="38AA70F3" w:rsidR="003F713F" w:rsidRDefault="003F713F" w:rsidP="003F713F">
      <w:pPr>
        <w:pStyle w:val="ListBullet"/>
        <w:ind w:left="357" w:hanging="357"/>
      </w:pPr>
      <w:r>
        <w:t xml:space="preserve">Compatibly with the above criteria, the Executive will also aim at diversity of representation between the </w:t>
      </w:r>
      <w:r w:rsidR="001D093C">
        <w:t>Listed Equity</w:t>
      </w:r>
      <w:r>
        <w:t xml:space="preserve"> and other PRI advisory committees. </w:t>
      </w:r>
    </w:p>
    <w:p w14:paraId="70FA362C" w14:textId="626C494E" w:rsidR="002B5714" w:rsidRDefault="005F0EFD" w:rsidP="009E3126">
      <w:pPr>
        <w:pStyle w:val="ListBullet"/>
        <w:ind w:left="357" w:hanging="357"/>
      </w:pPr>
      <w:r w:rsidRPr="009C7E41">
        <w:rPr>
          <w:rFonts w:cs="Arial"/>
        </w:rPr>
        <w:t>Members join the group in their capacity as representatives of their organi</w:t>
      </w:r>
      <w:r w:rsidR="004373DF" w:rsidRPr="009C7E41">
        <w:rPr>
          <w:rFonts w:cs="Arial"/>
        </w:rPr>
        <w:t>s</w:t>
      </w:r>
      <w:r w:rsidRPr="009C7E41">
        <w:rPr>
          <w:rFonts w:cs="Arial"/>
        </w:rPr>
        <w:t xml:space="preserve">ations. </w:t>
      </w:r>
      <w:r w:rsidR="00165DAF" w:rsidRPr="00CC5A62">
        <w:t xml:space="preserve">If a committee member leaves their role </w:t>
      </w:r>
      <w:r w:rsidR="00F615CB" w:rsidRPr="00CC5A62">
        <w:t xml:space="preserve">they will </w:t>
      </w:r>
      <w:r w:rsidR="00D60562" w:rsidRPr="00CC5A62">
        <w:t xml:space="preserve">be asked to step down from the Committee </w:t>
      </w:r>
      <w:r w:rsidR="00165DAF" w:rsidRPr="00CC5A62">
        <w:t xml:space="preserve">and the signatory </w:t>
      </w:r>
      <w:r w:rsidR="00D60562" w:rsidRPr="00CC5A62">
        <w:t>organisation asked to</w:t>
      </w:r>
      <w:r w:rsidR="00165DAF" w:rsidRPr="00CC5A62">
        <w:t xml:space="preserve"> nominate a replacement</w:t>
      </w:r>
      <w:r w:rsidR="00D60562" w:rsidRPr="00CC5A62">
        <w:t xml:space="preserve">. </w:t>
      </w:r>
    </w:p>
    <w:p w14:paraId="2DD2463B" w14:textId="77777777" w:rsidR="00533CD1" w:rsidRDefault="00533CD1" w:rsidP="005F0EFD"/>
    <w:p w14:paraId="02460380" w14:textId="6CE87B62" w:rsidR="00357048" w:rsidRDefault="004B1A4D" w:rsidP="005F0EFD">
      <w:r>
        <w:t>Decisions about the composition of the committee</w:t>
      </w:r>
      <w:r w:rsidR="009221D5">
        <w:t>, including appointment, chair selection (if applicable) and ongoing membership,</w:t>
      </w:r>
      <w:r>
        <w:t xml:space="preserve"> </w:t>
      </w:r>
      <w:r w:rsidR="009221D5">
        <w:t xml:space="preserve">lie </w:t>
      </w:r>
      <w:r>
        <w:t>solely with the PRI</w:t>
      </w:r>
      <w:r w:rsidR="00886AFA">
        <w:t xml:space="preserve"> Executive</w:t>
      </w:r>
      <w:r w:rsidR="00FB20F4">
        <w:t>.</w:t>
      </w:r>
      <w:r w:rsidR="0039762F">
        <w:t xml:space="preserve"> The Executive </w:t>
      </w:r>
      <w:r w:rsidR="008730EC">
        <w:t xml:space="preserve">reserves the right to remove members who fail to comply with </w:t>
      </w:r>
      <w:proofErr w:type="gramStart"/>
      <w:r w:rsidR="008730EC">
        <w:t>this terms of reference</w:t>
      </w:r>
      <w:proofErr w:type="gramEnd"/>
      <w:r w:rsidR="008730EC">
        <w:t>.</w:t>
      </w:r>
    </w:p>
    <w:p w14:paraId="4B4773C2" w14:textId="50F05B1F" w:rsidR="00357048" w:rsidRDefault="00357048" w:rsidP="005F0EFD"/>
    <w:p w14:paraId="0FBCB13A" w14:textId="77777777" w:rsidR="00B63433" w:rsidRPr="00CC303E" w:rsidRDefault="00B63433" w:rsidP="00443465">
      <w:pPr>
        <w:pStyle w:val="Heading3"/>
        <w:spacing w:after="120"/>
      </w:pPr>
      <w:r>
        <w:t xml:space="preserve">D. </w:t>
      </w:r>
      <w:r w:rsidRPr="00CC303E">
        <w:t>Responsibilities</w:t>
      </w:r>
    </w:p>
    <w:p w14:paraId="54E7A961" w14:textId="77777777" w:rsidR="00B63433" w:rsidRPr="00CC303E" w:rsidRDefault="00B63433" w:rsidP="00B63433">
      <w:pPr>
        <w:pStyle w:val="Heading4"/>
      </w:pPr>
      <w:r>
        <w:t>PRI Executive</w:t>
      </w:r>
    </w:p>
    <w:p w14:paraId="476F9672" w14:textId="4FBFA60E" w:rsidR="00CB3C97" w:rsidRDefault="00676475" w:rsidP="008842EF">
      <w:pPr>
        <w:spacing w:before="60" w:after="60"/>
      </w:pPr>
      <w:r>
        <w:t>The PRI Executive commits to:</w:t>
      </w:r>
    </w:p>
    <w:p w14:paraId="526E8827" w14:textId="40333A11" w:rsidR="002B6391" w:rsidRPr="00533CD1" w:rsidRDefault="00D11928" w:rsidP="002B6391">
      <w:pPr>
        <w:pStyle w:val="ListBullet"/>
        <w:ind w:left="357" w:hanging="357"/>
      </w:pPr>
      <w:r w:rsidRPr="00533CD1">
        <w:t>Convening</w:t>
      </w:r>
      <w:r w:rsidR="0061048D" w:rsidRPr="00533CD1">
        <w:t xml:space="preserve">, </w:t>
      </w:r>
      <w:r w:rsidRPr="00533CD1">
        <w:t xml:space="preserve">administering </w:t>
      </w:r>
      <w:r w:rsidR="0061048D" w:rsidRPr="00533CD1">
        <w:t xml:space="preserve">and, if relevant, chairing </w:t>
      </w:r>
      <w:r w:rsidR="002B6391" w:rsidRPr="00533CD1">
        <w:t>a</w:t>
      </w:r>
      <w:r w:rsidRPr="00533CD1">
        <w:t xml:space="preserve">dvisory </w:t>
      </w:r>
      <w:r w:rsidR="002B6391" w:rsidRPr="00533CD1">
        <w:t>c</w:t>
      </w:r>
      <w:r w:rsidRPr="00533CD1">
        <w:t>ommittee meetings</w:t>
      </w:r>
      <w:r w:rsidR="0061048D" w:rsidRPr="00533CD1">
        <w:t>.</w:t>
      </w:r>
    </w:p>
    <w:p w14:paraId="05FE3A3D" w14:textId="4F4C2382" w:rsidR="004531E2" w:rsidRDefault="00D11928" w:rsidP="002B6391">
      <w:pPr>
        <w:pStyle w:val="ListBullet"/>
        <w:ind w:left="357" w:hanging="357"/>
      </w:pPr>
      <w:r w:rsidRPr="00D11928">
        <w:t xml:space="preserve">Keeping </w:t>
      </w:r>
      <w:r w:rsidR="002B6391">
        <w:t>a</w:t>
      </w:r>
      <w:r w:rsidRPr="00D11928">
        <w:t xml:space="preserve">dvisory </w:t>
      </w:r>
      <w:r w:rsidR="002B6391">
        <w:t>c</w:t>
      </w:r>
      <w:r w:rsidRPr="00D11928">
        <w:t xml:space="preserve">ommittee members updated on </w:t>
      </w:r>
      <w:r w:rsidR="004531E2">
        <w:t xml:space="preserve">PRI </w:t>
      </w:r>
      <w:r w:rsidRPr="00D11928">
        <w:t>work stream activities in between meetings whenever necessary</w:t>
      </w:r>
      <w:r w:rsidR="0061048D">
        <w:t>.</w:t>
      </w:r>
    </w:p>
    <w:p w14:paraId="20605474" w14:textId="36615F52" w:rsidR="004531E2" w:rsidRDefault="00D11928" w:rsidP="002B6391">
      <w:pPr>
        <w:pStyle w:val="ListBullet"/>
        <w:ind w:left="357" w:hanging="357"/>
      </w:pPr>
      <w:r w:rsidRPr="00D11928">
        <w:t xml:space="preserve">Developing </w:t>
      </w:r>
      <w:r w:rsidR="004531E2">
        <w:t xml:space="preserve">materials </w:t>
      </w:r>
      <w:r w:rsidRPr="00D11928">
        <w:t xml:space="preserve">for discussion by the </w:t>
      </w:r>
      <w:r w:rsidR="004531E2">
        <w:t>a</w:t>
      </w:r>
      <w:r w:rsidRPr="00D11928">
        <w:t xml:space="preserve">dvisory </w:t>
      </w:r>
      <w:r w:rsidR="004531E2">
        <w:t>c</w:t>
      </w:r>
      <w:r w:rsidRPr="00D11928">
        <w:t>ommittee</w:t>
      </w:r>
      <w:r w:rsidR="0061048D">
        <w:t>.</w:t>
      </w:r>
    </w:p>
    <w:p w14:paraId="0F804816" w14:textId="50928FD9" w:rsidR="00E06257" w:rsidRDefault="00D11928" w:rsidP="002B6391">
      <w:pPr>
        <w:pStyle w:val="ListBullet"/>
        <w:ind w:left="357" w:hanging="357"/>
      </w:pPr>
      <w:r w:rsidRPr="00D11928">
        <w:t xml:space="preserve">Providing support in the form of background research and pitching material for </w:t>
      </w:r>
      <w:r w:rsidR="00C54692">
        <w:t>c</w:t>
      </w:r>
      <w:r w:rsidRPr="00D11928">
        <w:t>ommittee members who are undertaking outreach and engagement activities on behalf of PRI</w:t>
      </w:r>
      <w:r w:rsidR="0061048D">
        <w:t>.</w:t>
      </w:r>
    </w:p>
    <w:p w14:paraId="06524187" w14:textId="2753F26B" w:rsidR="00676475" w:rsidRDefault="00D11928" w:rsidP="002B6391">
      <w:pPr>
        <w:pStyle w:val="ListBullet"/>
        <w:ind w:left="357" w:hanging="357"/>
      </w:pPr>
      <w:r w:rsidRPr="00D11928">
        <w:t xml:space="preserve">Coordinating communication on the activities of the </w:t>
      </w:r>
      <w:r w:rsidR="006B1856">
        <w:t>Listed Equity</w:t>
      </w:r>
      <w:r w:rsidR="00E06257">
        <w:t xml:space="preserve"> </w:t>
      </w:r>
      <w:r w:rsidRPr="00D11928">
        <w:t>work stream to signatories and PRI Board</w:t>
      </w:r>
      <w:r w:rsidR="0061048D">
        <w:t>.</w:t>
      </w:r>
    </w:p>
    <w:p w14:paraId="5A87C4D7" w14:textId="77777777" w:rsidR="003742FD" w:rsidRDefault="003742FD" w:rsidP="003742FD">
      <w:pPr>
        <w:pStyle w:val="ListBullet"/>
        <w:numPr>
          <w:ilvl w:val="0"/>
          <w:numId w:val="0"/>
        </w:numPr>
        <w:ind w:left="357"/>
      </w:pPr>
    </w:p>
    <w:p w14:paraId="4A047A30" w14:textId="57FC8717" w:rsidR="00CB3C97" w:rsidRDefault="00EE697F" w:rsidP="00EE697F">
      <w:pPr>
        <w:spacing w:before="60" w:after="60"/>
      </w:pPr>
      <w:r>
        <w:t xml:space="preserve">The PRI Executive </w:t>
      </w:r>
      <w:proofErr w:type="gramStart"/>
      <w:r>
        <w:t>at all times</w:t>
      </w:r>
      <w:proofErr w:type="gramEnd"/>
      <w:r>
        <w:t xml:space="preserve"> retains ownership and final sign­off of any outputs that are published under the name of the PRI</w:t>
      </w:r>
      <w:r w:rsidR="00826DC8">
        <w:t>, including events, research and any other publication</w:t>
      </w:r>
      <w:r>
        <w:t>. The</w:t>
      </w:r>
      <w:r w:rsidR="00F70A49">
        <w:t xml:space="preserve"> </w:t>
      </w:r>
      <w:r>
        <w:t xml:space="preserve">Executive is responsible for the timelines, resources and budget that have been allocated to </w:t>
      </w:r>
      <w:r w:rsidR="00F70A49">
        <w:t>all programmes and projects</w:t>
      </w:r>
      <w:r>
        <w:t>.</w:t>
      </w:r>
    </w:p>
    <w:p w14:paraId="120E5D37" w14:textId="77777777" w:rsidR="00443465" w:rsidRDefault="00443465" w:rsidP="00B63433"/>
    <w:p w14:paraId="3B287026" w14:textId="60612559" w:rsidR="00B63433" w:rsidRPr="00CC303E" w:rsidRDefault="00992071" w:rsidP="00C273BA">
      <w:pPr>
        <w:pStyle w:val="Heading4"/>
        <w:spacing w:after="60"/>
      </w:pPr>
      <w:r>
        <w:t>A</w:t>
      </w:r>
      <w:r w:rsidR="00B63433">
        <w:t>dvisory</w:t>
      </w:r>
      <w:r w:rsidR="00265C6E">
        <w:t xml:space="preserve"> committee m</w:t>
      </w:r>
      <w:r w:rsidR="00B63433" w:rsidRPr="00CC303E">
        <w:t>embers</w:t>
      </w:r>
    </w:p>
    <w:p w14:paraId="6FF59302" w14:textId="3A4A8434" w:rsidR="0098652E" w:rsidRDefault="0098652E" w:rsidP="00C273BA">
      <w:r>
        <w:t>By accepting a role on a</w:t>
      </w:r>
      <w:r w:rsidR="00F43505">
        <w:t>n</w:t>
      </w:r>
      <w:r>
        <w:t xml:space="preserve"> </w:t>
      </w:r>
      <w:r w:rsidR="00F43505">
        <w:t>advisory committee,</w:t>
      </w:r>
      <w:r>
        <w:t xml:space="preserve"> m</w:t>
      </w:r>
      <w:r w:rsidR="00C273BA">
        <w:t xml:space="preserve">embers </w:t>
      </w:r>
      <w:r>
        <w:t xml:space="preserve">confirm that they are able to devote sufficient time to the role and duties, as defined below. Proactive participation from all members is crucial for an effective signatory group and the Executive has the authority to remove signatory participants that do not abide by the agreed commitment levels. </w:t>
      </w:r>
    </w:p>
    <w:p w14:paraId="47EFC273" w14:textId="7A020B72" w:rsidR="0098652E" w:rsidRDefault="0098652E" w:rsidP="00C273BA"/>
    <w:p w14:paraId="10A6B12B" w14:textId="2D0D9565" w:rsidR="00C273BA" w:rsidRDefault="00F339EA" w:rsidP="00C273BA">
      <w:r>
        <w:t xml:space="preserve">Committee members </w:t>
      </w:r>
      <w:r w:rsidR="00EF2EA3">
        <w:t>agree to:</w:t>
      </w:r>
    </w:p>
    <w:p w14:paraId="18F38883" w14:textId="77777777" w:rsidR="001B3418" w:rsidRDefault="001B3418" w:rsidP="0035056E">
      <w:pPr>
        <w:rPr>
          <w:b/>
          <w:bCs/>
        </w:rPr>
      </w:pPr>
    </w:p>
    <w:p w14:paraId="6E3721E1" w14:textId="12645970" w:rsidR="00A16E25" w:rsidRPr="00141868" w:rsidRDefault="006A6752" w:rsidP="00CC424D">
      <w:pPr>
        <w:pStyle w:val="ListBullet"/>
      </w:pPr>
      <w:r w:rsidRPr="00141868">
        <w:t>Act in an advisory role to the Executive on workstream strategy and activities</w:t>
      </w:r>
      <w:r w:rsidR="00570AD0" w:rsidRPr="00141868">
        <w:t xml:space="preserve">, ensuring that in doing so, they represent </w:t>
      </w:r>
      <w:r w:rsidR="006C3433" w:rsidRPr="00141868">
        <w:t xml:space="preserve">the PRI’s broad signatory base </w:t>
      </w:r>
      <w:r w:rsidR="00084AE6" w:rsidRPr="00141868">
        <w:t xml:space="preserve">rather than </w:t>
      </w:r>
      <w:r w:rsidR="00602FB7" w:rsidRPr="00141868">
        <w:t xml:space="preserve">solely </w:t>
      </w:r>
      <w:r w:rsidR="00084AE6" w:rsidRPr="00141868">
        <w:t>the interests of their own organisation</w:t>
      </w:r>
      <w:r w:rsidR="00602FB7" w:rsidRPr="00141868">
        <w:t>.</w:t>
      </w:r>
    </w:p>
    <w:p w14:paraId="52CE47AE" w14:textId="0C559FC3" w:rsidR="00602FB7" w:rsidRPr="00141868" w:rsidRDefault="003B6C65" w:rsidP="00CC424D">
      <w:pPr>
        <w:pStyle w:val="ListBullet"/>
      </w:pPr>
      <w:r w:rsidRPr="00141868">
        <w:t xml:space="preserve">Ensure their contributions to the committee reflect </w:t>
      </w:r>
      <w:r w:rsidR="00701138" w:rsidRPr="00141868">
        <w:t xml:space="preserve">the scale and </w:t>
      </w:r>
      <w:r w:rsidRPr="00141868">
        <w:t>urgency of action needed to</w:t>
      </w:r>
      <w:r w:rsidR="00701138" w:rsidRPr="00141868">
        <w:t xml:space="preserve"> achieve the PRI’s mission.</w:t>
      </w:r>
    </w:p>
    <w:p w14:paraId="54A9E8EF" w14:textId="55CD3413" w:rsidR="007A46A9" w:rsidRDefault="007A46A9" w:rsidP="00CC424D">
      <w:pPr>
        <w:pStyle w:val="ListBullet"/>
      </w:pPr>
      <w:r>
        <w:lastRenderedPageBreak/>
        <w:t>Provide guidance/feedback to the Executive when requested</w:t>
      </w:r>
      <w:r w:rsidR="00FF4C1B">
        <w:t xml:space="preserve">, such as by providing comments on </w:t>
      </w:r>
      <w:r w:rsidR="00346675">
        <w:t xml:space="preserve">strategy proposals, work programmes and </w:t>
      </w:r>
      <w:r w:rsidR="00FF4C1B">
        <w:t>outputs such as publications.</w:t>
      </w:r>
    </w:p>
    <w:p w14:paraId="1EEAECE7" w14:textId="4E8C05E1" w:rsidR="00FF4C1B" w:rsidRPr="000114EF" w:rsidRDefault="00A364F7" w:rsidP="00CC424D">
      <w:pPr>
        <w:pStyle w:val="ListBullet"/>
      </w:pPr>
      <w:r w:rsidRPr="000114EF">
        <w:t>Participating in advisory committee meetings, of between one to two hours duration, on a quarterly basis</w:t>
      </w:r>
      <w:r w:rsidR="0044013A" w:rsidRPr="000114EF">
        <w:t>; or in a substitute one-to-one conversation with the PRI where time zone or diary issues prevent attendance in the group call.</w:t>
      </w:r>
    </w:p>
    <w:p w14:paraId="387C344D" w14:textId="0A218ADB" w:rsidR="00570AD0" w:rsidRDefault="00251DA4" w:rsidP="00500353">
      <w:pPr>
        <w:pStyle w:val="ListBullet"/>
      </w:pPr>
      <w:r>
        <w:t>Outreach and engagement with peers on behalf of the PRI, in support of the workstream and broader organisation’s objectives.</w:t>
      </w:r>
    </w:p>
    <w:p w14:paraId="2403AD2D" w14:textId="4F799542" w:rsidR="00164FFB" w:rsidRDefault="00164FFB" w:rsidP="00B63433">
      <w:pPr>
        <w:rPr>
          <w:szCs w:val="24"/>
        </w:rPr>
      </w:pPr>
    </w:p>
    <w:p w14:paraId="065FE437" w14:textId="4C456C56" w:rsidR="000177BD" w:rsidRDefault="000177BD" w:rsidP="000177BD">
      <w:pPr>
        <w:pStyle w:val="Heading4"/>
      </w:pPr>
      <w:r>
        <w:t>Advisory Committee chair:</w:t>
      </w:r>
    </w:p>
    <w:p w14:paraId="1E5A0B11" w14:textId="75B5AEDF" w:rsidR="00F15067" w:rsidRDefault="0039762F" w:rsidP="00F15067">
      <w:r>
        <w:t xml:space="preserve">The Executive </w:t>
      </w:r>
      <w:r w:rsidR="00215F85">
        <w:t>may choose to appoint a signatory chair for the initiative</w:t>
      </w:r>
      <w:r w:rsidR="0082168B">
        <w:t xml:space="preserve"> from amongst the advisory committee members</w:t>
      </w:r>
      <w:r w:rsidR="00215F85">
        <w:t>.</w:t>
      </w:r>
      <w:r w:rsidR="00DF7368">
        <w:t xml:space="preserve"> Should a chair be appointed, the chair commits </w:t>
      </w:r>
      <w:proofErr w:type="gramStart"/>
      <w:r w:rsidR="00DF7368">
        <w:t>to:</w:t>
      </w:r>
      <w:proofErr w:type="gramEnd"/>
    </w:p>
    <w:p w14:paraId="6EF6104D" w14:textId="0C234299" w:rsidR="00DF7368" w:rsidRDefault="003F68A9" w:rsidP="00DF7368">
      <w:pPr>
        <w:pStyle w:val="ListBullet"/>
      </w:pPr>
      <w:r>
        <w:t>Designate the required additional time to the committee beyond that of committee members</w:t>
      </w:r>
      <w:r w:rsidR="00DF7368">
        <w:t>.</w:t>
      </w:r>
    </w:p>
    <w:p w14:paraId="3FBE9B48" w14:textId="3B8D41D2" w:rsidR="003F68A9" w:rsidRPr="00D20B03" w:rsidRDefault="003F68A9" w:rsidP="00DF7368">
      <w:pPr>
        <w:pStyle w:val="ListBullet"/>
      </w:pPr>
      <w:r w:rsidRPr="00D20B03">
        <w:t xml:space="preserve">Provide the </w:t>
      </w:r>
      <w:r w:rsidR="00793DF8" w:rsidRPr="00D20B03">
        <w:t>Executive</w:t>
      </w:r>
      <w:r w:rsidRPr="00D20B03">
        <w:t xml:space="preserve"> with guidance and </w:t>
      </w:r>
      <w:r w:rsidR="00793DF8" w:rsidRPr="00D20B03">
        <w:t>work with the Executive to provide leadership of the committee as needed.</w:t>
      </w:r>
    </w:p>
    <w:p w14:paraId="3522F44D" w14:textId="47DC7A55" w:rsidR="00CC2C6B" w:rsidRPr="00F35A22" w:rsidRDefault="00CC2C6B" w:rsidP="00DF7368">
      <w:pPr>
        <w:pStyle w:val="ListBullet"/>
      </w:pPr>
      <w:r w:rsidRPr="00F35A22">
        <w:t xml:space="preserve">Being available to chair </w:t>
      </w:r>
      <w:r w:rsidR="00A60FF4" w:rsidRPr="00F35A22">
        <w:t>committee meetings.</w:t>
      </w:r>
    </w:p>
    <w:p w14:paraId="704DEFE9" w14:textId="2D454442" w:rsidR="00D20B03" w:rsidRPr="00F35A22" w:rsidRDefault="00D20B03" w:rsidP="00DF7368">
      <w:pPr>
        <w:pStyle w:val="ListBullet"/>
      </w:pPr>
      <w:r w:rsidRPr="00F35A22">
        <w:t xml:space="preserve">The advisory committee chair should have a maximum </w:t>
      </w:r>
      <w:proofErr w:type="gramStart"/>
      <w:r w:rsidRPr="00F35A22">
        <w:t>2 year</w:t>
      </w:r>
      <w:proofErr w:type="gramEnd"/>
      <w:r w:rsidRPr="00F35A22">
        <w:t xml:space="preserve"> period. </w:t>
      </w:r>
    </w:p>
    <w:p w14:paraId="30DFBC5D" w14:textId="77777777" w:rsidR="00A60FF4" w:rsidRPr="00F15067" w:rsidRDefault="00A60FF4" w:rsidP="00F15067"/>
    <w:p w14:paraId="7BE1D13C" w14:textId="3F104FE5" w:rsidR="000177BD" w:rsidRDefault="00A60FF4" w:rsidP="00B63433">
      <w:pPr>
        <w:rPr>
          <w:szCs w:val="24"/>
        </w:rPr>
      </w:pPr>
      <w:r w:rsidRPr="00F35A22">
        <w:rPr>
          <w:szCs w:val="24"/>
        </w:rPr>
        <w:t>Should the Executive decide to not appoint a chair, the Executive will fill this role.</w:t>
      </w:r>
    </w:p>
    <w:p w14:paraId="2049D178" w14:textId="77777777" w:rsidR="000177BD" w:rsidRDefault="000177BD" w:rsidP="00B63433">
      <w:pPr>
        <w:rPr>
          <w:szCs w:val="24"/>
        </w:rPr>
      </w:pPr>
    </w:p>
    <w:p w14:paraId="093F0662" w14:textId="77777777" w:rsidR="00164FFB" w:rsidRPr="001836D7" w:rsidRDefault="00164FFB" w:rsidP="00164FFB">
      <w:pPr>
        <w:pStyle w:val="Heading4"/>
        <w:spacing w:after="60"/>
      </w:pPr>
      <w:r w:rsidRPr="001836D7">
        <w:t>PRI Board Oversight</w:t>
      </w:r>
    </w:p>
    <w:p w14:paraId="51E4908D" w14:textId="26C7492C" w:rsidR="00164FFB" w:rsidRPr="00443CB6" w:rsidRDefault="00164FFB" w:rsidP="00164FFB">
      <w:r w:rsidRPr="001836D7">
        <w:t>The PRI Board</w:t>
      </w:r>
      <w:r w:rsidRPr="00443CB6">
        <w:t xml:space="preserve"> oversees the relationship between the Executive and Signatories as well as acting as a final point of escalation on matters related to the Executive’s work to drive signatory implementation of the Principles, including ESG incorporation, active ownership, collaboration and reporting. The Board has oversight of the terms of reference for all advisory committees and working groups. </w:t>
      </w:r>
    </w:p>
    <w:p w14:paraId="488A5ED8" w14:textId="77777777" w:rsidR="00164FFB" w:rsidRPr="00443CB6" w:rsidRDefault="00164FFB" w:rsidP="00164FFB"/>
    <w:p w14:paraId="401838BC" w14:textId="0BB37FC6" w:rsidR="00164FFB" w:rsidRPr="00164FFB" w:rsidRDefault="00164FFB" w:rsidP="00B63433">
      <w:r w:rsidRPr="00443CB6">
        <w:t xml:space="preserve">If a signatory has a significant concern with the operations of a signatory </w:t>
      </w:r>
      <w:proofErr w:type="gramStart"/>
      <w:r w:rsidRPr="00443CB6">
        <w:t>group</w:t>
      </w:r>
      <w:proofErr w:type="gramEnd"/>
      <w:r w:rsidRPr="00443CB6">
        <w:t xml:space="preserve"> the signatory can escalate the issue(s) to the </w:t>
      </w:r>
      <w:r w:rsidR="00500353">
        <w:t>CEO</w:t>
      </w:r>
      <w:r w:rsidRPr="00443CB6">
        <w:t xml:space="preserve"> of the PRI Executive. If the matter cannot be resolved by the head of the PRI Executive the issue(s) will be escalated to the PRI Board.</w:t>
      </w:r>
    </w:p>
    <w:p w14:paraId="03A3DC53" w14:textId="77777777" w:rsidR="008842EF" w:rsidRPr="00CC303E" w:rsidRDefault="008842EF" w:rsidP="008842EF">
      <w:pPr>
        <w:widowControl w:val="0"/>
        <w:autoSpaceDE w:val="0"/>
        <w:autoSpaceDN w:val="0"/>
        <w:adjustRightInd w:val="0"/>
        <w:spacing w:before="60" w:after="60" w:line="288" w:lineRule="auto"/>
      </w:pPr>
    </w:p>
    <w:p w14:paraId="7CA313EF" w14:textId="0AF48D69" w:rsidR="00B63433" w:rsidRPr="00885235" w:rsidRDefault="00B63433" w:rsidP="0010791B">
      <w:pPr>
        <w:pStyle w:val="Heading3"/>
        <w:spacing w:after="120"/>
      </w:pPr>
      <w:r w:rsidRPr="00885235">
        <w:t>E. Plan and timeline</w:t>
      </w:r>
    </w:p>
    <w:p w14:paraId="60C7D9F9" w14:textId="49C0EB47" w:rsidR="00BE2135" w:rsidRPr="00ED7275" w:rsidRDefault="00ED7275" w:rsidP="00B63433">
      <w:r>
        <w:t>A</w:t>
      </w:r>
      <w:r w:rsidR="0010791B" w:rsidRPr="00ED7275">
        <w:t xml:space="preserve"> plan </w:t>
      </w:r>
      <w:r w:rsidR="008A2A64">
        <w:t xml:space="preserve">and approach </w:t>
      </w:r>
      <w:r>
        <w:t>for the group</w:t>
      </w:r>
      <w:r w:rsidR="0010791B" w:rsidRPr="00ED7275">
        <w:t xml:space="preserve"> will be </w:t>
      </w:r>
      <w:r>
        <w:t>shared</w:t>
      </w:r>
      <w:r w:rsidR="0010791B" w:rsidRPr="00ED7275">
        <w:t xml:space="preserve"> </w:t>
      </w:r>
      <w:r w:rsidR="00770135">
        <w:t>on a regular basis</w:t>
      </w:r>
      <w:r w:rsidR="00260D6D" w:rsidRPr="00ED7275">
        <w:t xml:space="preserve"> and </w:t>
      </w:r>
      <w:r>
        <w:t xml:space="preserve">progress </w:t>
      </w:r>
      <w:r w:rsidR="00260D6D" w:rsidRPr="00ED7275">
        <w:t>evaluated</w:t>
      </w:r>
      <w:r w:rsidR="00500353" w:rsidRPr="00ED7275">
        <w:t xml:space="preserve"> on a</w:t>
      </w:r>
      <w:r w:rsidR="00335439">
        <w:t>n</w:t>
      </w:r>
      <w:r w:rsidR="00260D6D" w:rsidRPr="00ED7275">
        <w:t xml:space="preserve"> </w:t>
      </w:r>
      <w:r w:rsidR="00033D6D">
        <w:t xml:space="preserve">annual </w:t>
      </w:r>
      <w:r w:rsidR="0012325A" w:rsidRPr="00ED7275">
        <w:t>basis.</w:t>
      </w:r>
      <w:r w:rsidR="00260D6D" w:rsidRPr="00ED7275">
        <w:t xml:space="preserve"> </w:t>
      </w:r>
    </w:p>
    <w:p w14:paraId="65B70CA7" w14:textId="77777777" w:rsidR="0010791B" w:rsidRPr="002A0433" w:rsidRDefault="0010791B" w:rsidP="00B63433"/>
    <w:p w14:paraId="47EC89A5" w14:textId="77777777" w:rsidR="0010791B" w:rsidRPr="0010791B" w:rsidRDefault="0010791B" w:rsidP="0010791B"/>
    <w:p w14:paraId="1E7E3826" w14:textId="2C95690B" w:rsidR="00B63433" w:rsidRDefault="00E83C33" w:rsidP="000F2EC3">
      <w:pPr>
        <w:pStyle w:val="Heading3"/>
        <w:spacing w:after="120"/>
      </w:pPr>
      <w:r>
        <w:t>F</w:t>
      </w:r>
      <w:r w:rsidR="00B63433">
        <w:t>. Code of conduct, confidentiality and public communications protocol</w:t>
      </w:r>
    </w:p>
    <w:p w14:paraId="0692F7AD" w14:textId="77777777" w:rsidR="000F2EC3" w:rsidRDefault="000F2EC3" w:rsidP="000F2EC3">
      <w:pPr>
        <w:pStyle w:val="Heading4"/>
        <w:spacing w:after="60"/>
      </w:pPr>
      <w:r>
        <w:t xml:space="preserve">Conduct </w:t>
      </w:r>
    </w:p>
    <w:p w14:paraId="1AE6ACA2" w14:textId="72C24C3C" w:rsidR="000F2EC3" w:rsidRDefault="000F2EC3" w:rsidP="000F2EC3">
      <w:r w:rsidRPr="00443CB6">
        <w:t>Signatories must</w:t>
      </w:r>
      <w:r>
        <w:t xml:space="preserve"> refrain from using signatory forums for explicit commercial purposes and should focus on furthering the goals and objectives </w:t>
      </w:r>
      <w:r w:rsidR="00443CB6">
        <w:t xml:space="preserve">as defined above. </w:t>
      </w:r>
      <w:r w:rsidR="008611C6">
        <w:t xml:space="preserve">Committee </w:t>
      </w:r>
      <w:r w:rsidR="00443CB6">
        <w:t>members</w:t>
      </w:r>
      <w:r>
        <w:t xml:space="preserve"> should treat their colleagues and PRI staff with courtesy and respect. Failure to meet these requirements may lead the signatory being removed from the committee. </w:t>
      </w:r>
    </w:p>
    <w:p w14:paraId="22F386E5" w14:textId="738AC4A6" w:rsidR="00033D6D" w:rsidRDefault="00033D6D" w:rsidP="000F2EC3"/>
    <w:p w14:paraId="2DA6FCC2" w14:textId="62A468E3" w:rsidR="00033D6D" w:rsidRPr="00033D6D" w:rsidRDefault="00033D6D" w:rsidP="000F2EC3">
      <w:pPr>
        <w:rPr>
          <w:b/>
          <w:bCs/>
        </w:rPr>
      </w:pPr>
      <w:r w:rsidRPr="00033D6D">
        <w:rPr>
          <w:b/>
          <w:bCs/>
        </w:rPr>
        <w:lastRenderedPageBreak/>
        <w:t>Diversity</w:t>
      </w:r>
    </w:p>
    <w:p w14:paraId="20DA825A" w14:textId="635A24C1" w:rsidR="002E3AAD" w:rsidRPr="002E3AAD" w:rsidRDefault="002E3AAD" w:rsidP="005C7D13">
      <w:pPr>
        <w:spacing w:line="360" w:lineRule="auto"/>
      </w:pPr>
      <w:r w:rsidRPr="005C7D13">
        <w:t>T</w:t>
      </w:r>
      <w:r w:rsidRPr="002E3AAD">
        <w:t xml:space="preserve">he </w:t>
      </w:r>
      <w:r w:rsidRPr="005C7D13">
        <w:t>composition of the committee will</w:t>
      </w:r>
      <w:r w:rsidRPr="002E3AAD">
        <w:t xml:space="preserve"> </w:t>
      </w:r>
      <w:r w:rsidR="003362AC" w:rsidRPr="005C7D13">
        <w:t>try to reflect the</w:t>
      </w:r>
      <w:r w:rsidRPr="002E3AAD">
        <w:t xml:space="preserve"> diversity of PRI signatories</w:t>
      </w:r>
      <w:r w:rsidR="00281361" w:rsidRPr="005C7D13">
        <w:t>.</w:t>
      </w:r>
      <w:r w:rsidRPr="002E3AAD">
        <w:t xml:space="preserve"> This </w:t>
      </w:r>
      <w:r w:rsidR="00281361" w:rsidRPr="005C7D13">
        <w:t>should encompass</w:t>
      </w:r>
      <w:r w:rsidRPr="002E3AAD">
        <w:t xml:space="preserve"> a sufficient mix of relevant skills, competence, and diversity of perspectives</w:t>
      </w:r>
      <w:r w:rsidR="001C0A86" w:rsidRPr="005C7D13">
        <w:t xml:space="preserve"> a</w:t>
      </w:r>
      <w:r w:rsidR="005C7D13" w:rsidRPr="005C7D13">
        <w:t>s well as</w:t>
      </w:r>
      <w:r w:rsidRPr="002E3AAD">
        <w:t xml:space="preserve"> geographical diversity to bring regional knowledge and perspectives. </w:t>
      </w:r>
    </w:p>
    <w:p w14:paraId="613D92F7" w14:textId="77777777" w:rsidR="00033D6D" w:rsidRDefault="00033D6D" w:rsidP="000F2EC3"/>
    <w:p w14:paraId="26F96CD1" w14:textId="40002090" w:rsidR="000F2EC3" w:rsidRDefault="000F2EC3" w:rsidP="000F2EC3">
      <w:pPr>
        <w:pStyle w:val="Heading4"/>
        <w:spacing w:after="60"/>
      </w:pPr>
      <w:r>
        <w:t xml:space="preserve">Confidentiality </w:t>
      </w:r>
      <w:r w:rsidR="002724B0">
        <w:t>and data sharing</w:t>
      </w:r>
    </w:p>
    <w:p w14:paraId="1E55A4B0" w14:textId="447BF53D" w:rsidR="003037DE" w:rsidRDefault="005F2462" w:rsidP="003F564E">
      <w:r w:rsidRPr="007057F8">
        <w:t xml:space="preserve">The </w:t>
      </w:r>
      <w:r>
        <w:t xml:space="preserve">theme of the </w:t>
      </w:r>
      <w:r w:rsidR="003F564E">
        <w:t>committee</w:t>
      </w:r>
      <w:r>
        <w:t xml:space="preserve">, and membership of the committee will be available on the public website and/or </w:t>
      </w:r>
      <w:r w:rsidR="00EB0A57">
        <w:t xml:space="preserve">the </w:t>
      </w:r>
      <w:r w:rsidR="00B85C34">
        <w:t>C</w:t>
      </w:r>
      <w:r>
        <w:t xml:space="preserve">ollaboration </w:t>
      </w:r>
      <w:r w:rsidR="00B85C34">
        <w:t>P</w:t>
      </w:r>
      <w:r>
        <w:t xml:space="preserve">latform. </w:t>
      </w:r>
      <w:r w:rsidR="001534E5">
        <w:t>By accepting these terms of reference, committee members agree to the publication of their name and organisation name on the PRI website</w:t>
      </w:r>
      <w:r w:rsidR="00AD2433">
        <w:t>, and may themselves publicise their involvement on their organisation’s website and/or social media</w:t>
      </w:r>
      <w:r w:rsidR="001534E5">
        <w:t>.</w:t>
      </w:r>
      <w:r w:rsidR="0091754E">
        <w:t xml:space="preserve"> </w:t>
      </w:r>
    </w:p>
    <w:p w14:paraId="311869A4" w14:textId="77777777" w:rsidR="003037DE" w:rsidRDefault="003037DE" w:rsidP="003F564E"/>
    <w:p w14:paraId="7A0CA271" w14:textId="058E574E" w:rsidR="001534E5" w:rsidRDefault="003037DE" w:rsidP="003F564E">
      <w:r>
        <w:t xml:space="preserve">By joining, committee members grant the </w:t>
      </w:r>
      <w:r w:rsidR="0091754E">
        <w:t xml:space="preserve">PRI Executive </w:t>
      </w:r>
      <w:r>
        <w:t xml:space="preserve">the right </w:t>
      </w:r>
      <w:r w:rsidR="0091754E">
        <w:t>to share their work email address with other members of the group.</w:t>
      </w:r>
    </w:p>
    <w:p w14:paraId="6A4387D0" w14:textId="77777777" w:rsidR="001534E5" w:rsidRDefault="001534E5" w:rsidP="003F564E"/>
    <w:p w14:paraId="4CD61224" w14:textId="6A22E631" w:rsidR="00260D6D" w:rsidRDefault="005F2462" w:rsidP="0035056E">
      <w:r w:rsidRPr="007057F8">
        <w:t xml:space="preserve">The PRI </w:t>
      </w:r>
      <w:r>
        <w:t>Executive</w:t>
      </w:r>
      <w:r w:rsidRPr="007057F8">
        <w:t xml:space="preserve"> may record </w:t>
      </w:r>
      <w:r>
        <w:t>advisory committee</w:t>
      </w:r>
      <w:r w:rsidRPr="007057F8">
        <w:t xml:space="preserve"> calls for internal </w:t>
      </w:r>
      <w:r w:rsidR="00C76D4A">
        <w:t xml:space="preserve">note taking </w:t>
      </w:r>
      <w:r w:rsidRPr="007057F8">
        <w:t xml:space="preserve">purposes. Recordings are not circulated </w:t>
      </w:r>
      <w:r w:rsidR="008510CF">
        <w:t xml:space="preserve">externally </w:t>
      </w:r>
      <w:r w:rsidR="00335439">
        <w:t>by</w:t>
      </w:r>
      <w:r w:rsidR="008510CF">
        <w:t xml:space="preserve"> the PRI Executive</w:t>
      </w:r>
      <w:r w:rsidRPr="007057F8">
        <w:t>. Where recordings of group discussions are taken, PRI staff will state at the start of the call that the call is being recorded for note-taking purposes.</w:t>
      </w:r>
    </w:p>
    <w:p w14:paraId="46B90621" w14:textId="2F2B1DED" w:rsidR="00EC59D1" w:rsidRDefault="00EC59D1" w:rsidP="0035056E"/>
    <w:p w14:paraId="2427CBE4" w14:textId="2A6B94A5" w:rsidR="001A1507" w:rsidRDefault="003D31F0" w:rsidP="0035056E">
      <w:r>
        <w:t>Discussions</w:t>
      </w:r>
      <w:r w:rsidR="00EE00CB">
        <w:t xml:space="preserve"> of </w:t>
      </w:r>
      <w:r>
        <w:t xml:space="preserve">the </w:t>
      </w:r>
      <w:r w:rsidR="00EE00CB">
        <w:t xml:space="preserve">advisory group </w:t>
      </w:r>
      <w:r>
        <w:t xml:space="preserve">and material provided to the advisory group by the PRI Executive should be assumed to be confidential unless advised otherwise in writing by the Executive. Members commit to </w:t>
      </w:r>
      <w:r w:rsidR="00990B84">
        <w:t>maintaining such confidentiality.</w:t>
      </w:r>
    </w:p>
    <w:p w14:paraId="4D94A090" w14:textId="77777777" w:rsidR="001A1507" w:rsidRDefault="001A1507" w:rsidP="0035056E"/>
    <w:p w14:paraId="5A846DD0" w14:textId="77777777" w:rsidR="00EC59D1" w:rsidRDefault="00EC59D1" w:rsidP="0035056E"/>
    <w:p w14:paraId="243044E3" w14:textId="49A84EF4" w:rsidR="000F2EC3" w:rsidRPr="000F2EC3" w:rsidRDefault="000F2EC3" w:rsidP="000F2EC3">
      <w:pPr>
        <w:pStyle w:val="Heading4"/>
        <w:spacing w:after="60"/>
      </w:pPr>
      <w:r w:rsidRPr="000F2EC3">
        <w:t>Communication</w:t>
      </w:r>
    </w:p>
    <w:p w14:paraId="76A7E1D6" w14:textId="4141034A" w:rsidR="0098652E" w:rsidRDefault="000F2EC3" w:rsidP="0098652E">
      <w:r w:rsidRPr="00443CB6">
        <w:t xml:space="preserve">The Executive is empowered to speak on behalf of a PRI advisory committee, within the terms of any confidentiality agreement in place for the group. For more information on the voice of the PRI see the </w:t>
      </w:r>
      <w:hyperlink r:id="rId11" w:history="1">
        <w:r w:rsidR="00443CB6">
          <w:rPr>
            <w:rStyle w:val="Hyperlink"/>
          </w:rPr>
          <w:t>PRI Communications Policy</w:t>
        </w:r>
      </w:hyperlink>
      <w:r w:rsidR="00443CB6">
        <w:t>.</w:t>
      </w:r>
    </w:p>
    <w:p w14:paraId="6381AD67" w14:textId="730C90DA" w:rsidR="0010791B" w:rsidRPr="0010791B" w:rsidRDefault="0098652E" w:rsidP="0010791B">
      <w:r>
        <w:t xml:space="preserve"> </w:t>
      </w:r>
    </w:p>
    <w:p w14:paraId="6B3CD7A7" w14:textId="77777777" w:rsidR="00B63433" w:rsidRPr="00CB46E9" w:rsidRDefault="00B63433" w:rsidP="00A560E3">
      <w:pPr>
        <w:pStyle w:val="Heading3"/>
        <w:spacing w:after="120"/>
      </w:pPr>
      <w:r>
        <w:t>H. Contact</w:t>
      </w:r>
    </w:p>
    <w:p w14:paraId="1AAFCC38" w14:textId="1349838C" w:rsidR="00C74971" w:rsidRDefault="00A560E3" w:rsidP="0098652E">
      <w:pPr>
        <w:spacing w:after="60"/>
      </w:pPr>
      <w:r w:rsidRPr="00443CB6">
        <w:t>If you are interested in und</w:t>
      </w:r>
      <w:r w:rsidR="00443CB6" w:rsidRPr="00443CB6">
        <w:t xml:space="preserve">erstanding more about the </w:t>
      </w:r>
      <w:r w:rsidR="0098652E">
        <w:t xml:space="preserve">committee, </w:t>
      </w:r>
      <w:r w:rsidR="00443CB6">
        <w:t>please contact</w:t>
      </w:r>
      <w:r w:rsidR="00954A5B">
        <w:t>:</w:t>
      </w:r>
      <w:r w:rsidR="00EC59D1">
        <w:t xml:space="preserve"> </w:t>
      </w:r>
      <w:r w:rsidR="00D61800">
        <w:t>Toby Belsom</w:t>
      </w:r>
      <w:r w:rsidR="00671489">
        <w:t xml:space="preserve">, Director of </w:t>
      </w:r>
      <w:r w:rsidR="00D61800">
        <w:t>Investment Practices</w:t>
      </w:r>
      <w:r w:rsidR="00671489">
        <w:t xml:space="preserve"> via </w:t>
      </w:r>
      <w:hyperlink r:id="rId12" w:history="1">
        <w:r w:rsidR="00ED7608" w:rsidRPr="00FA6A09">
          <w:rPr>
            <w:rStyle w:val="Hyperlink"/>
          </w:rPr>
          <w:t>toby.belsom@unpri.org</w:t>
        </w:r>
      </w:hyperlink>
      <w:r w:rsidR="00671489">
        <w:t>.</w:t>
      </w:r>
    </w:p>
    <w:p w14:paraId="59196671" w14:textId="77777777" w:rsidR="00443CB6" w:rsidRPr="00A560E3" w:rsidRDefault="00443CB6" w:rsidP="00B63433"/>
    <w:sectPr w:rsidR="00443CB6" w:rsidRPr="00A560E3" w:rsidSect="00AB69B0">
      <w:footerReference w:type="default" r:id="rId13"/>
      <w:headerReference w:type="first" r:id="rId14"/>
      <w:footerReference w:type="first" r:id="rId15"/>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4D78" w14:textId="77777777" w:rsidR="001035FF" w:rsidRDefault="001035FF" w:rsidP="00936049">
      <w:r>
        <w:separator/>
      </w:r>
    </w:p>
  </w:endnote>
  <w:endnote w:type="continuationSeparator" w:id="0">
    <w:p w14:paraId="4CBF43D8" w14:textId="77777777" w:rsidR="001035FF" w:rsidRDefault="001035FF"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right Sans Regular">
    <w:altName w:val="Arial"/>
    <w:panose1 w:val="00000000000000000000"/>
    <w:charset w:val="00"/>
    <w:family w:val="modern"/>
    <w:notTrueType/>
    <w:pitch w:val="variable"/>
    <w:sig w:usb0="00000001"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lright Sans Light">
    <w:altName w:val="Calibri"/>
    <w:panose1 w:val="00000000000000000000"/>
    <w:charset w:val="00"/>
    <w:family w:val="modern"/>
    <w:notTrueType/>
    <w:pitch w:val="variable"/>
    <w:sig w:usb0="0000008F" w:usb1="00000001"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C786" w14:textId="02AE45B0"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6A0139">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4AC4C787"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4AC4C78A" wp14:editId="4AC4C78B">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C789" w14:textId="77777777" w:rsidR="008D1D7E" w:rsidRDefault="00EA097C"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4AC4C78E" wp14:editId="4AC4C78F">
          <wp:simplePos x="0" y="0"/>
          <wp:positionH relativeFrom="page">
            <wp:posOffset>3582470</wp:posOffset>
          </wp:positionH>
          <wp:positionV relativeFrom="page">
            <wp:posOffset>9676737</wp:posOffset>
          </wp:positionV>
          <wp:extent cx="3972833" cy="8820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72833" cy="882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AC4C790" wp14:editId="4AC4C791">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13F1" w14:textId="77777777" w:rsidR="001035FF" w:rsidRDefault="001035FF" w:rsidP="00936049">
      <w:r>
        <w:separator/>
      </w:r>
    </w:p>
  </w:footnote>
  <w:footnote w:type="continuationSeparator" w:id="0">
    <w:p w14:paraId="7AF9E0BE" w14:textId="77777777" w:rsidR="001035FF" w:rsidRDefault="001035FF"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C788" w14:textId="1E215AB0" w:rsidR="008D1D7E" w:rsidRDefault="008D1D7E" w:rsidP="006A3F7A">
    <w:pPr>
      <w:pStyle w:val="Header"/>
      <w:tabs>
        <w:tab w:val="clear" w:pos="4320"/>
        <w:tab w:val="clear" w:pos="8640"/>
        <w:tab w:val="left" w:pos="5190"/>
      </w:tabs>
      <w:jc w:val="center"/>
    </w:pPr>
    <w:r>
      <w:rPr>
        <w:noProof/>
        <w:lang w:eastAsia="en-GB"/>
      </w:rPr>
      <w:drawing>
        <wp:anchor distT="0" distB="0" distL="114300" distR="114300" simplePos="0" relativeHeight="251657728" behindDoc="1" locked="0" layoutInCell="1" allowOverlap="1" wp14:anchorId="4AC4C78C" wp14:editId="4AC4C78D">
          <wp:simplePos x="0" y="0"/>
          <wp:positionH relativeFrom="page">
            <wp:posOffset>9432</wp:posOffset>
          </wp:positionH>
          <wp:positionV relativeFrom="page">
            <wp:posOffset>0</wp:posOffset>
          </wp:positionV>
          <wp:extent cx="7541446" cy="1360805"/>
          <wp:effectExtent l="0" t="0" r="2540" b="107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33825836"/>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FFFFFF89"/>
    <w:multiLevelType w:val="singleLevel"/>
    <w:tmpl w:val="3B5E07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4747"/>
    <w:multiLevelType w:val="hybridMultilevel"/>
    <w:tmpl w:val="4DFACB84"/>
    <w:lvl w:ilvl="0" w:tplc="4808E376">
      <w:numFmt w:val="bullet"/>
      <w:lvlText w:val=""/>
      <w:lvlJc w:val="left"/>
      <w:pPr>
        <w:ind w:left="720" w:hanging="360"/>
      </w:pPr>
      <w:rPr>
        <w:rFonts w:ascii="Symbol" w:eastAsia="MS P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2" w15:restartNumberingAfterBreak="0">
    <w:nsid w:val="0EB01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6E4A2F"/>
    <w:multiLevelType w:val="hybridMultilevel"/>
    <w:tmpl w:val="5F7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9347F"/>
    <w:multiLevelType w:val="hybridMultilevel"/>
    <w:tmpl w:val="83C0F1C8"/>
    <w:lvl w:ilvl="0" w:tplc="60E6D948">
      <w:numFmt w:val="bullet"/>
      <w:lvlText w:val=""/>
      <w:lvlJc w:val="left"/>
      <w:pPr>
        <w:ind w:left="720" w:hanging="360"/>
      </w:pPr>
      <w:rPr>
        <w:rFonts w:ascii="Symbol" w:eastAsia="MS PGothic"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D0CEA"/>
    <w:multiLevelType w:val="multilevel"/>
    <w:tmpl w:val="9A0E96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3CD0045"/>
    <w:multiLevelType w:val="hybridMultilevel"/>
    <w:tmpl w:val="01C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330B5"/>
    <w:multiLevelType w:val="hybridMultilevel"/>
    <w:tmpl w:val="925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F5BF4"/>
    <w:multiLevelType w:val="hybridMultilevel"/>
    <w:tmpl w:val="F0CA1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795619"/>
    <w:multiLevelType w:val="hybridMultilevel"/>
    <w:tmpl w:val="DC3A5FA2"/>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30129"/>
    <w:multiLevelType w:val="hybridMultilevel"/>
    <w:tmpl w:val="7BF4DE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557F4"/>
    <w:multiLevelType w:val="hybridMultilevel"/>
    <w:tmpl w:val="4FC00F7C"/>
    <w:lvl w:ilvl="0" w:tplc="7F381992">
      <w:start w:val="3"/>
      <w:numFmt w:val="upperLetter"/>
      <w:lvlText w:val="%1)"/>
      <w:lvlJc w:val="left"/>
      <w:pPr>
        <w:ind w:left="720" w:hanging="360"/>
      </w:pPr>
      <w:rPr>
        <w:rFonts w:hint="default"/>
      </w:rPr>
    </w:lvl>
    <w:lvl w:ilvl="1" w:tplc="827427CC">
      <w:numFmt w:val="bullet"/>
      <w:lvlText w:val="-"/>
      <w:lvlJc w:val="left"/>
      <w:pPr>
        <w:ind w:left="1440" w:hanging="360"/>
      </w:pPr>
      <w:rPr>
        <w:rFonts w:ascii="Arial" w:eastAsia="MS PGothic"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F5915"/>
    <w:multiLevelType w:val="hybridMultilevel"/>
    <w:tmpl w:val="9E86F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F386666"/>
    <w:multiLevelType w:val="hybridMultilevel"/>
    <w:tmpl w:val="35D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6753"/>
    <w:multiLevelType w:val="multilevel"/>
    <w:tmpl w:val="3C12E78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27" w15:restartNumberingAfterBreak="0">
    <w:nsid w:val="5B30082F"/>
    <w:multiLevelType w:val="multilevel"/>
    <w:tmpl w:val="D83E44F4"/>
    <w:numStyleLink w:val="prilist"/>
  </w:abstractNum>
  <w:abstractNum w:abstractNumId="28" w15:restartNumberingAfterBreak="0">
    <w:nsid w:val="6A85512C"/>
    <w:multiLevelType w:val="multilevel"/>
    <w:tmpl w:val="D83E44F4"/>
    <w:numStyleLink w:val="prilist"/>
  </w:abstractNum>
  <w:abstractNum w:abstractNumId="29" w15:restartNumberingAfterBreak="0">
    <w:nsid w:val="6BBF4109"/>
    <w:multiLevelType w:val="hybridMultilevel"/>
    <w:tmpl w:val="5E4C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20A23"/>
    <w:multiLevelType w:val="hybridMultilevel"/>
    <w:tmpl w:val="0C3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97B1A"/>
    <w:multiLevelType w:val="hybridMultilevel"/>
    <w:tmpl w:val="E6421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924138"/>
    <w:multiLevelType w:val="hybridMultilevel"/>
    <w:tmpl w:val="ACDCE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2368E"/>
    <w:multiLevelType w:val="hybridMultilevel"/>
    <w:tmpl w:val="2D56B26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77EE367E"/>
    <w:multiLevelType w:val="multilevel"/>
    <w:tmpl w:val="D83E44F4"/>
    <w:numStyleLink w:val="prilist"/>
  </w:abstractNum>
  <w:abstractNum w:abstractNumId="35" w15:restartNumberingAfterBreak="0">
    <w:nsid w:val="78E714BC"/>
    <w:multiLevelType w:val="multilevel"/>
    <w:tmpl w:val="D83E44F4"/>
    <w:numStyleLink w:val="prilist"/>
  </w:abstractNum>
  <w:abstractNum w:abstractNumId="36" w15:restartNumberingAfterBreak="0">
    <w:nsid w:val="7DE507DA"/>
    <w:multiLevelType w:val="hybridMultilevel"/>
    <w:tmpl w:val="E5A46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7"/>
  </w:num>
  <w:num w:numId="8">
    <w:abstractNumId w:val="6"/>
  </w:num>
  <w:num w:numId="9">
    <w:abstractNumId w:val="5"/>
  </w:num>
  <w:num w:numId="10">
    <w:abstractNumId w:val="4"/>
  </w:num>
  <w:num w:numId="11">
    <w:abstractNumId w:val="25"/>
  </w:num>
  <w:num w:numId="12">
    <w:abstractNumId w:val="19"/>
  </w:num>
  <w:num w:numId="13">
    <w:abstractNumId w:val="35"/>
  </w:num>
  <w:num w:numId="14">
    <w:abstractNumId w:val="20"/>
  </w:num>
  <w:num w:numId="15">
    <w:abstractNumId w:val="28"/>
  </w:num>
  <w:num w:numId="16">
    <w:abstractNumId w:val="27"/>
  </w:num>
  <w:num w:numId="17">
    <w:abstractNumId w:val="34"/>
  </w:num>
  <w:num w:numId="18">
    <w:abstractNumId w:val="13"/>
  </w:num>
  <w:num w:numId="19">
    <w:abstractNumId w:val="29"/>
  </w:num>
  <w:num w:numId="20">
    <w:abstractNumId w:val="24"/>
  </w:num>
  <w:num w:numId="21">
    <w:abstractNumId w:val="15"/>
  </w:num>
  <w:num w:numId="22">
    <w:abstractNumId w:val="12"/>
  </w:num>
  <w:num w:numId="23">
    <w:abstractNumId w:val="22"/>
  </w:num>
  <w:num w:numId="24">
    <w:abstractNumId w:val="33"/>
  </w:num>
  <w:num w:numId="25">
    <w:abstractNumId w:val="10"/>
  </w:num>
  <w:num w:numId="26">
    <w:abstractNumId w:val="18"/>
  </w:num>
  <w:num w:numId="27">
    <w:abstractNumId w:val="14"/>
  </w:num>
  <w:num w:numId="28">
    <w:abstractNumId w:val="23"/>
  </w:num>
  <w:num w:numId="29">
    <w:abstractNumId w:val="26"/>
  </w:num>
  <w:num w:numId="30">
    <w:abstractNumId w:val="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7"/>
  </w:num>
  <w:num w:numId="40">
    <w:abstractNumId w:val="32"/>
  </w:num>
  <w:num w:numId="41">
    <w:abstractNumId w:val="21"/>
  </w:num>
  <w:num w:numId="42">
    <w:abstractNumId w:val="36"/>
  </w:num>
  <w:num w:numId="43">
    <w:abstractNumId w:val="31"/>
  </w:num>
  <w:num w:numId="44">
    <w:abstractNumId w:val="16"/>
  </w:num>
  <w:num w:numId="45">
    <w:abstractNumId w:val="19"/>
  </w:num>
  <w:num w:numId="46">
    <w:abstractNumId w:val="19"/>
  </w:num>
  <w:num w:numId="47">
    <w:abstractNumId w:val="19"/>
  </w:num>
  <w:num w:numId="48">
    <w:abstractNumId w:val="30"/>
  </w:num>
  <w:num w:numId="4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E4"/>
    <w:rsid w:val="00000B7A"/>
    <w:rsid w:val="00003A0E"/>
    <w:rsid w:val="00005D01"/>
    <w:rsid w:val="00006267"/>
    <w:rsid w:val="000067F7"/>
    <w:rsid w:val="000114EF"/>
    <w:rsid w:val="0001652E"/>
    <w:rsid w:val="000177BD"/>
    <w:rsid w:val="00023AB6"/>
    <w:rsid w:val="00026F2D"/>
    <w:rsid w:val="000339F1"/>
    <w:rsid w:val="00033D6D"/>
    <w:rsid w:val="00036749"/>
    <w:rsid w:val="00064894"/>
    <w:rsid w:val="00065204"/>
    <w:rsid w:val="000672B9"/>
    <w:rsid w:val="000749F8"/>
    <w:rsid w:val="0008240C"/>
    <w:rsid w:val="00082DE3"/>
    <w:rsid w:val="00083582"/>
    <w:rsid w:val="00084AE6"/>
    <w:rsid w:val="00086E9F"/>
    <w:rsid w:val="000928CB"/>
    <w:rsid w:val="0009574D"/>
    <w:rsid w:val="000977DC"/>
    <w:rsid w:val="000A29BE"/>
    <w:rsid w:val="000A532A"/>
    <w:rsid w:val="000B23EA"/>
    <w:rsid w:val="000B6331"/>
    <w:rsid w:val="000C1CF6"/>
    <w:rsid w:val="000C2A69"/>
    <w:rsid w:val="000C41BC"/>
    <w:rsid w:val="000D02ED"/>
    <w:rsid w:val="000F2160"/>
    <w:rsid w:val="000F2ABD"/>
    <w:rsid w:val="000F2EC3"/>
    <w:rsid w:val="000F4065"/>
    <w:rsid w:val="000F7553"/>
    <w:rsid w:val="00101C17"/>
    <w:rsid w:val="001035FF"/>
    <w:rsid w:val="0010791B"/>
    <w:rsid w:val="0012325A"/>
    <w:rsid w:val="0013186A"/>
    <w:rsid w:val="00133A8B"/>
    <w:rsid w:val="00140558"/>
    <w:rsid w:val="00140A16"/>
    <w:rsid w:val="00141367"/>
    <w:rsid w:val="00141868"/>
    <w:rsid w:val="00147E82"/>
    <w:rsid w:val="00147F9C"/>
    <w:rsid w:val="001513E7"/>
    <w:rsid w:val="00151F9C"/>
    <w:rsid w:val="001534E5"/>
    <w:rsid w:val="00153870"/>
    <w:rsid w:val="001551D3"/>
    <w:rsid w:val="0015643F"/>
    <w:rsid w:val="00162689"/>
    <w:rsid w:val="00164FFB"/>
    <w:rsid w:val="001654AE"/>
    <w:rsid w:val="00165DAF"/>
    <w:rsid w:val="001708C4"/>
    <w:rsid w:val="00172A7E"/>
    <w:rsid w:val="0017485C"/>
    <w:rsid w:val="00175BF0"/>
    <w:rsid w:val="00176C4A"/>
    <w:rsid w:val="001836D7"/>
    <w:rsid w:val="0018429F"/>
    <w:rsid w:val="00185FE1"/>
    <w:rsid w:val="00193E57"/>
    <w:rsid w:val="001A1507"/>
    <w:rsid w:val="001A78D7"/>
    <w:rsid w:val="001B3418"/>
    <w:rsid w:val="001B603A"/>
    <w:rsid w:val="001B6D5E"/>
    <w:rsid w:val="001B70E3"/>
    <w:rsid w:val="001C0A86"/>
    <w:rsid w:val="001C1A4D"/>
    <w:rsid w:val="001C50D0"/>
    <w:rsid w:val="001D093C"/>
    <w:rsid w:val="001D397A"/>
    <w:rsid w:val="001D63CF"/>
    <w:rsid w:val="001E1802"/>
    <w:rsid w:val="001E3F6B"/>
    <w:rsid w:val="001F19AD"/>
    <w:rsid w:val="001F414E"/>
    <w:rsid w:val="00201F09"/>
    <w:rsid w:val="00204E3C"/>
    <w:rsid w:val="00213767"/>
    <w:rsid w:val="002154D8"/>
    <w:rsid w:val="00215F85"/>
    <w:rsid w:val="00226023"/>
    <w:rsid w:val="002324D0"/>
    <w:rsid w:val="002335F4"/>
    <w:rsid w:val="00251DA4"/>
    <w:rsid w:val="00260D6D"/>
    <w:rsid w:val="0026118A"/>
    <w:rsid w:val="00265C6E"/>
    <w:rsid w:val="002724B0"/>
    <w:rsid w:val="00274CB2"/>
    <w:rsid w:val="00281361"/>
    <w:rsid w:val="00283CEE"/>
    <w:rsid w:val="002930A8"/>
    <w:rsid w:val="002932D9"/>
    <w:rsid w:val="002975B6"/>
    <w:rsid w:val="002A40BD"/>
    <w:rsid w:val="002B1AE8"/>
    <w:rsid w:val="002B44C5"/>
    <w:rsid w:val="002B5714"/>
    <w:rsid w:val="002B6391"/>
    <w:rsid w:val="002B7631"/>
    <w:rsid w:val="002C0D1E"/>
    <w:rsid w:val="002C4CE0"/>
    <w:rsid w:val="002E22E0"/>
    <w:rsid w:val="002E3AAD"/>
    <w:rsid w:val="003001D7"/>
    <w:rsid w:val="00300D0B"/>
    <w:rsid w:val="003037DE"/>
    <w:rsid w:val="00304A6F"/>
    <w:rsid w:val="00306F21"/>
    <w:rsid w:val="00307B69"/>
    <w:rsid w:val="00307DA1"/>
    <w:rsid w:val="00312FF9"/>
    <w:rsid w:val="0031452A"/>
    <w:rsid w:val="0032319F"/>
    <w:rsid w:val="00327210"/>
    <w:rsid w:val="00327660"/>
    <w:rsid w:val="00335439"/>
    <w:rsid w:val="0033550C"/>
    <w:rsid w:val="003362AC"/>
    <w:rsid w:val="00343DEB"/>
    <w:rsid w:val="00346675"/>
    <w:rsid w:val="0035056E"/>
    <w:rsid w:val="003513E0"/>
    <w:rsid w:val="003551BB"/>
    <w:rsid w:val="00357048"/>
    <w:rsid w:val="00363C59"/>
    <w:rsid w:val="00367F27"/>
    <w:rsid w:val="00371269"/>
    <w:rsid w:val="003712FF"/>
    <w:rsid w:val="00371342"/>
    <w:rsid w:val="003742FD"/>
    <w:rsid w:val="00376D22"/>
    <w:rsid w:val="00381234"/>
    <w:rsid w:val="003831AA"/>
    <w:rsid w:val="0038376B"/>
    <w:rsid w:val="003930BF"/>
    <w:rsid w:val="0039671F"/>
    <w:rsid w:val="0039762F"/>
    <w:rsid w:val="003A0BDD"/>
    <w:rsid w:val="003A101F"/>
    <w:rsid w:val="003A1058"/>
    <w:rsid w:val="003A2730"/>
    <w:rsid w:val="003A4263"/>
    <w:rsid w:val="003B2C32"/>
    <w:rsid w:val="003B3274"/>
    <w:rsid w:val="003B3CB5"/>
    <w:rsid w:val="003B5C38"/>
    <w:rsid w:val="003B6C65"/>
    <w:rsid w:val="003C2628"/>
    <w:rsid w:val="003D31F0"/>
    <w:rsid w:val="003D6177"/>
    <w:rsid w:val="003E2262"/>
    <w:rsid w:val="003E25F9"/>
    <w:rsid w:val="003F564E"/>
    <w:rsid w:val="003F68A9"/>
    <w:rsid w:val="003F713F"/>
    <w:rsid w:val="00403CB9"/>
    <w:rsid w:val="00404C2C"/>
    <w:rsid w:val="00411097"/>
    <w:rsid w:val="00411E0D"/>
    <w:rsid w:val="00414BBE"/>
    <w:rsid w:val="00423402"/>
    <w:rsid w:val="00424902"/>
    <w:rsid w:val="00425231"/>
    <w:rsid w:val="00430C8B"/>
    <w:rsid w:val="004364AE"/>
    <w:rsid w:val="004365B1"/>
    <w:rsid w:val="004373DF"/>
    <w:rsid w:val="0044013A"/>
    <w:rsid w:val="0044156F"/>
    <w:rsid w:val="00443465"/>
    <w:rsid w:val="00443CB6"/>
    <w:rsid w:val="00445A62"/>
    <w:rsid w:val="00446DBA"/>
    <w:rsid w:val="004531E2"/>
    <w:rsid w:val="004564D4"/>
    <w:rsid w:val="0045739C"/>
    <w:rsid w:val="00457C61"/>
    <w:rsid w:val="00460723"/>
    <w:rsid w:val="00461009"/>
    <w:rsid w:val="00466AAC"/>
    <w:rsid w:val="00470987"/>
    <w:rsid w:val="004805BA"/>
    <w:rsid w:val="00481412"/>
    <w:rsid w:val="00483E9E"/>
    <w:rsid w:val="004A0CDE"/>
    <w:rsid w:val="004A2FE5"/>
    <w:rsid w:val="004A47D7"/>
    <w:rsid w:val="004A4DD2"/>
    <w:rsid w:val="004A7257"/>
    <w:rsid w:val="004B0994"/>
    <w:rsid w:val="004B1A4D"/>
    <w:rsid w:val="004B24BD"/>
    <w:rsid w:val="004B2C4B"/>
    <w:rsid w:val="004B406A"/>
    <w:rsid w:val="004C0C0A"/>
    <w:rsid w:val="004C28F8"/>
    <w:rsid w:val="004C43E2"/>
    <w:rsid w:val="004C5458"/>
    <w:rsid w:val="004D154E"/>
    <w:rsid w:val="004E7056"/>
    <w:rsid w:val="004F5569"/>
    <w:rsid w:val="00500353"/>
    <w:rsid w:val="00502708"/>
    <w:rsid w:val="0050438E"/>
    <w:rsid w:val="0050446C"/>
    <w:rsid w:val="0050476D"/>
    <w:rsid w:val="005211E4"/>
    <w:rsid w:val="00522FDC"/>
    <w:rsid w:val="00533CD1"/>
    <w:rsid w:val="00534ACD"/>
    <w:rsid w:val="00536E31"/>
    <w:rsid w:val="0053710B"/>
    <w:rsid w:val="00537DC3"/>
    <w:rsid w:val="00543C2A"/>
    <w:rsid w:val="005541BD"/>
    <w:rsid w:val="00556A8D"/>
    <w:rsid w:val="00570AD0"/>
    <w:rsid w:val="00571A89"/>
    <w:rsid w:val="005827D1"/>
    <w:rsid w:val="005835B1"/>
    <w:rsid w:val="00583834"/>
    <w:rsid w:val="00587287"/>
    <w:rsid w:val="00590B42"/>
    <w:rsid w:val="00593A21"/>
    <w:rsid w:val="00595164"/>
    <w:rsid w:val="005A229F"/>
    <w:rsid w:val="005A27D3"/>
    <w:rsid w:val="005B584F"/>
    <w:rsid w:val="005B7A27"/>
    <w:rsid w:val="005C7D13"/>
    <w:rsid w:val="005D2AD3"/>
    <w:rsid w:val="005D32D9"/>
    <w:rsid w:val="005D6316"/>
    <w:rsid w:val="005E1FD2"/>
    <w:rsid w:val="005E2A8B"/>
    <w:rsid w:val="005E4032"/>
    <w:rsid w:val="005E459F"/>
    <w:rsid w:val="005E6D3A"/>
    <w:rsid w:val="005F0EFD"/>
    <w:rsid w:val="005F2462"/>
    <w:rsid w:val="005F3093"/>
    <w:rsid w:val="005F5F59"/>
    <w:rsid w:val="005F7AAF"/>
    <w:rsid w:val="00601A47"/>
    <w:rsid w:val="00602FB7"/>
    <w:rsid w:val="0061048D"/>
    <w:rsid w:val="00614CFF"/>
    <w:rsid w:val="006308F4"/>
    <w:rsid w:val="0063223A"/>
    <w:rsid w:val="0063298F"/>
    <w:rsid w:val="0063565D"/>
    <w:rsid w:val="00636E2F"/>
    <w:rsid w:val="00637A2F"/>
    <w:rsid w:val="00643268"/>
    <w:rsid w:val="00644696"/>
    <w:rsid w:val="00646083"/>
    <w:rsid w:val="00652786"/>
    <w:rsid w:val="0065467C"/>
    <w:rsid w:val="00656960"/>
    <w:rsid w:val="006607A4"/>
    <w:rsid w:val="0066596D"/>
    <w:rsid w:val="00667C84"/>
    <w:rsid w:val="00667D3F"/>
    <w:rsid w:val="00671489"/>
    <w:rsid w:val="006721E4"/>
    <w:rsid w:val="00676382"/>
    <w:rsid w:val="00676475"/>
    <w:rsid w:val="006800AF"/>
    <w:rsid w:val="006854E7"/>
    <w:rsid w:val="006877A4"/>
    <w:rsid w:val="00691490"/>
    <w:rsid w:val="00692CFF"/>
    <w:rsid w:val="0069437C"/>
    <w:rsid w:val="006A0139"/>
    <w:rsid w:val="006A08BA"/>
    <w:rsid w:val="006A3F7A"/>
    <w:rsid w:val="006A6752"/>
    <w:rsid w:val="006A6CD7"/>
    <w:rsid w:val="006B1856"/>
    <w:rsid w:val="006B7332"/>
    <w:rsid w:val="006B73F9"/>
    <w:rsid w:val="006C08DF"/>
    <w:rsid w:val="006C1B37"/>
    <w:rsid w:val="006C3433"/>
    <w:rsid w:val="006C78DE"/>
    <w:rsid w:val="006D0439"/>
    <w:rsid w:val="006D4E45"/>
    <w:rsid w:val="006D513E"/>
    <w:rsid w:val="006E497C"/>
    <w:rsid w:val="006F1593"/>
    <w:rsid w:val="006F1662"/>
    <w:rsid w:val="006F6C0D"/>
    <w:rsid w:val="00701138"/>
    <w:rsid w:val="007012B3"/>
    <w:rsid w:val="0070798B"/>
    <w:rsid w:val="0071094E"/>
    <w:rsid w:val="00710A7C"/>
    <w:rsid w:val="007127AF"/>
    <w:rsid w:val="00712B32"/>
    <w:rsid w:val="00714348"/>
    <w:rsid w:val="007262AC"/>
    <w:rsid w:val="0073108D"/>
    <w:rsid w:val="00733715"/>
    <w:rsid w:val="007340E0"/>
    <w:rsid w:val="00735382"/>
    <w:rsid w:val="00736C48"/>
    <w:rsid w:val="00737042"/>
    <w:rsid w:val="00750CF6"/>
    <w:rsid w:val="00756AC2"/>
    <w:rsid w:val="00770135"/>
    <w:rsid w:val="00774D5A"/>
    <w:rsid w:val="00780E53"/>
    <w:rsid w:val="00783A05"/>
    <w:rsid w:val="00790C10"/>
    <w:rsid w:val="00791270"/>
    <w:rsid w:val="00793DF8"/>
    <w:rsid w:val="00794B24"/>
    <w:rsid w:val="0079683F"/>
    <w:rsid w:val="00797F67"/>
    <w:rsid w:val="007A3668"/>
    <w:rsid w:val="007A46A9"/>
    <w:rsid w:val="007A7189"/>
    <w:rsid w:val="007B4F8B"/>
    <w:rsid w:val="007C43C6"/>
    <w:rsid w:val="007C6BED"/>
    <w:rsid w:val="007C7F98"/>
    <w:rsid w:val="007D0EA9"/>
    <w:rsid w:val="007D754B"/>
    <w:rsid w:val="007F75EE"/>
    <w:rsid w:val="00802F58"/>
    <w:rsid w:val="008037EE"/>
    <w:rsid w:val="00814307"/>
    <w:rsid w:val="008143FD"/>
    <w:rsid w:val="0082025E"/>
    <w:rsid w:val="008207CA"/>
    <w:rsid w:val="008215F6"/>
    <w:rsid w:val="0082168B"/>
    <w:rsid w:val="008240EB"/>
    <w:rsid w:val="008266EB"/>
    <w:rsid w:val="00826DC8"/>
    <w:rsid w:val="00842748"/>
    <w:rsid w:val="00842AA6"/>
    <w:rsid w:val="00845739"/>
    <w:rsid w:val="008510CF"/>
    <w:rsid w:val="008611C6"/>
    <w:rsid w:val="00863813"/>
    <w:rsid w:val="00864131"/>
    <w:rsid w:val="008669CF"/>
    <w:rsid w:val="00872D9D"/>
    <w:rsid w:val="008730EC"/>
    <w:rsid w:val="008765D3"/>
    <w:rsid w:val="008842EF"/>
    <w:rsid w:val="00885235"/>
    <w:rsid w:val="00886AFA"/>
    <w:rsid w:val="008909A9"/>
    <w:rsid w:val="008957A6"/>
    <w:rsid w:val="008A2A64"/>
    <w:rsid w:val="008A4972"/>
    <w:rsid w:val="008A7016"/>
    <w:rsid w:val="008A763A"/>
    <w:rsid w:val="008C3782"/>
    <w:rsid w:val="008D1D7E"/>
    <w:rsid w:val="008D1E62"/>
    <w:rsid w:val="008D2799"/>
    <w:rsid w:val="008E263C"/>
    <w:rsid w:val="008E30D9"/>
    <w:rsid w:val="008E384D"/>
    <w:rsid w:val="008F4076"/>
    <w:rsid w:val="008F63D1"/>
    <w:rsid w:val="008F7116"/>
    <w:rsid w:val="008F72B1"/>
    <w:rsid w:val="008F7868"/>
    <w:rsid w:val="00902B5E"/>
    <w:rsid w:val="00912EF2"/>
    <w:rsid w:val="009153B6"/>
    <w:rsid w:val="00917413"/>
    <w:rsid w:val="0091754E"/>
    <w:rsid w:val="009178BA"/>
    <w:rsid w:val="009221D5"/>
    <w:rsid w:val="009225B9"/>
    <w:rsid w:val="0092732C"/>
    <w:rsid w:val="0093055B"/>
    <w:rsid w:val="00936049"/>
    <w:rsid w:val="00936083"/>
    <w:rsid w:val="009456C6"/>
    <w:rsid w:val="00954A5B"/>
    <w:rsid w:val="00955A85"/>
    <w:rsid w:val="00957824"/>
    <w:rsid w:val="009673ED"/>
    <w:rsid w:val="00967A4E"/>
    <w:rsid w:val="00970803"/>
    <w:rsid w:val="0098553C"/>
    <w:rsid w:val="0098652E"/>
    <w:rsid w:val="00990B84"/>
    <w:rsid w:val="0099197D"/>
    <w:rsid w:val="00992071"/>
    <w:rsid w:val="00992B87"/>
    <w:rsid w:val="00996B1E"/>
    <w:rsid w:val="0099717D"/>
    <w:rsid w:val="009A562C"/>
    <w:rsid w:val="009A6698"/>
    <w:rsid w:val="009A6D1F"/>
    <w:rsid w:val="009B6B53"/>
    <w:rsid w:val="009C7E41"/>
    <w:rsid w:val="009D0A56"/>
    <w:rsid w:val="009E3126"/>
    <w:rsid w:val="009E3132"/>
    <w:rsid w:val="009E3D87"/>
    <w:rsid w:val="009E5C59"/>
    <w:rsid w:val="009F0EC1"/>
    <w:rsid w:val="009F7430"/>
    <w:rsid w:val="00A006C1"/>
    <w:rsid w:val="00A02A30"/>
    <w:rsid w:val="00A06AE0"/>
    <w:rsid w:val="00A103A2"/>
    <w:rsid w:val="00A10BA3"/>
    <w:rsid w:val="00A16E25"/>
    <w:rsid w:val="00A217E9"/>
    <w:rsid w:val="00A223C4"/>
    <w:rsid w:val="00A25A06"/>
    <w:rsid w:val="00A26230"/>
    <w:rsid w:val="00A31684"/>
    <w:rsid w:val="00A364F7"/>
    <w:rsid w:val="00A41AF9"/>
    <w:rsid w:val="00A434B0"/>
    <w:rsid w:val="00A458EF"/>
    <w:rsid w:val="00A46E13"/>
    <w:rsid w:val="00A560E3"/>
    <w:rsid w:val="00A562A9"/>
    <w:rsid w:val="00A57816"/>
    <w:rsid w:val="00A60FF4"/>
    <w:rsid w:val="00A63E5B"/>
    <w:rsid w:val="00A640EA"/>
    <w:rsid w:val="00A66730"/>
    <w:rsid w:val="00A7050D"/>
    <w:rsid w:val="00A7199A"/>
    <w:rsid w:val="00A71E37"/>
    <w:rsid w:val="00A82674"/>
    <w:rsid w:val="00A8530B"/>
    <w:rsid w:val="00A9209C"/>
    <w:rsid w:val="00A962EF"/>
    <w:rsid w:val="00A96AE2"/>
    <w:rsid w:val="00A96E7C"/>
    <w:rsid w:val="00AA256B"/>
    <w:rsid w:val="00AA3D19"/>
    <w:rsid w:val="00AA4F37"/>
    <w:rsid w:val="00AB23F8"/>
    <w:rsid w:val="00AB69B0"/>
    <w:rsid w:val="00AB750E"/>
    <w:rsid w:val="00AC2E3A"/>
    <w:rsid w:val="00AC4ECB"/>
    <w:rsid w:val="00AC79DC"/>
    <w:rsid w:val="00AD1656"/>
    <w:rsid w:val="00AD2433"/>
    <w:rsid w:val="00AD4050"/>
    <w:rsid w:val="00AD6AC9"/>
    <w:rsid w:val="00AD7C7A"/>
    <w:rsid w:val="00AE0675"/>
    <w:rsid w:val="00AE7AC9"/>
    <w:rsid w:val="00B02D84"/>
    <w:rsid w:val="00B045FA"/>
    <w:rsid w:val="00B077C7"/>
    <w:rsid w:val="00B1361C"/>
    <w:rsid w:val="00B17836"/>
    <w:rsid w:val="00B25A7D"/>
    <w:rsid w:val="00B2653A"/>
    <w:rsid w:val="00B27EF8"/>
    <w:rsid w:val="00B4269E"/>
    <w:rsid w:val="00B4480D"/>
    <w:rsid w:val="00B50261"/>
    <w:rsid w:val="00B51B2F"/>
    <w:rsid w:val="00B55516"/>
    <w:rsid w:val="00B60221"/>
    <w:rsid w:val="00B63433"/>
    <w:rsid w:val="00B6441B"/>
    <w:rsid w:val="00B7451A"/>
    <w:rsid w:val="00B74559"/>
    <w:rsid w:val="00B747E7"/>
    <w:rsid w:val="00B805E4"/>
    <w:rsid w:val="00B824B4"/>
    <w:rsid w:val="00B85C34"/>
    <w:rsid w:val="00BA321E"/>
    <w:rsid w:val="00BB248A"/>
    <w:rsid w:val="00BB5A06"/>
    <w:rsid w:val="00BB7DAF"/>
    <w:rsid w:val="00BC5C02"/>
    <w:rsid w:val="00BC79B8"/>
    <w:rsid w:val="00BE2135"/>
    <w:rsid w:val="00BE5DB5"/>
    <w:rsid w:val="00BE77E6"/>
    <w:rsid w:val="00BE7844"/>
    <w:rsid w:val="00C015D6"/>
    <w:rsid w:val="00C01957"/>
    <w:rsid w:val="00C028B5"/>
    <w:rsid w:val="00C032DE"/>
    <w:rsid w:val="00C0709A"/>
    <w:rsid w:val="00C12AD3"/>
    <w:rsid w:val="00C15E94"/>
    <w:rsid w:val="00C20712"/>
    <w:rsid w:val="00C229DA"/>
    <w:rsid w:val="00C23EC6"/>
    <w:rsid w:val="00C24CC1"/>
    <w:rsid w:val="00C24CDE"/>
    <w:rsid w:val="00C25519"/>
    <w:rsid w:val="00C273BA"/>
    <w:rsid w:val="00C27EA5"/>
    <w:rsid w:val="00C315CE"/>
    <w:rsid w:val="00C36097"/>
    <w:rsid w:val="00C37183"/>
    <w:rsid w:val="00C37D78"/>
    <w:rsid w:val="00C415A3"/>
    <w:rsid w:val="00C54692"/>
    <w:rsid w:val="00C55170"/>
    <w:rsid w:val="00C642E5"/>
    <w:rsid w:val="00C64BD8"/>
    <w:rsid w:val="00C72CBC"/>
    <w:rsid w:val="00C72DF3"/>
    <w:rsid w:val="00C74971"/>
    <w:rsid w:val="00C75DEE"/>
    <w:rsid w:val="00C76046"/>
    <w:rsid w:val="00C76D4A"/>
    <w:rsid w:val="00C771CE"/>
    <w:rsid w:val="00C8123B"/>
    <w:rsid w:val="00C815E6"/>
    <w:rsid w:val="00C839E4"/>
    <w:rsid w:val="00C867A7"/>
    <w:rsid w:val="00C916FE"/>
    <w:rsid w:val="00C94816"/>
    <w:rsid w:val="00CA60F7"/>
    <w:rsid w:val="00CA7A34"/>
    <w:rsid w:val="00CB238F"/>
    <w:rsid w:val="00CB3C97"/>
    <w:rsid w:val="00CB705A"/>
    <w:rsid w:val="00CC2BD5"/>
    <w:rsid w:val="00CC2C6B"/>
    <w:rsid w:val="00CC424D"/>
    <w:rsid w:val="00CC5A62"/>
    <w:rsid w:val="00CD3D0F"/>
    <w:rsid w:val="00CD3E62"/>
    <w:rsid w:val="00CD4D96"/>
    <w:rsid w:val="00CD5A2A"/>
    <w:rsid w:val="00CD61E7"/>
    <w:rsid w:val="00CE000A"/>
    <w:rsid w:val="00CE0A2E"/>
    <w:rsid w:val="00CE5935"/>
    <w:rsid w:val="00CE7FB1"/>
    <w:rsid w:val="00D11928"/>
    <w:rsid w:val="00D20B03"/>
    <w:rsid w:val="00D25095"/>
    <w:rsid w:val="00D25F41"/>
    <w:rsid w:val="00D30BA3"/>
    <w:rsid w:val="00D44B8F"/>
    <w:rsid w:val="00D52436"/>
    <w:rsid w:val="00D55D55"/>
    <w:rsid w:val="00D60562"/>
    <w:rsid w:val="00D61800"/>
    <w:rsid w:val="00D63CB1"/>
    <w:rsid w:val="00D727F8"/>
    <w:rsid w:val="00D7410A"/>
    <w:rsid w:val="00D807A9"/>
    <w:rsid w:val="00D84298"/>
    <w:rsid w:val="00D901A2"/>
    <w:rsid w:val="00D90B67"/>
    <w:rsid w:val="00D9100C"/>
    <w:rsid w:val="00D92EC5"/>
    <w:rsid w:val="00D94CAE"/>
    <w:rsid w:val="00DB0530"/>
    <w:rsid w:val="00DB0C38"/>
    <w:rsid w:val="00DB30CE"/>
    <w:rsid w:val="00DB3C63"/>
    <w:rsid w:val="00DB6CCE"/>
    <w:rsid w:val="00DB7239"/>
    <w:rsid w:val="00DC4E56"/>
    <w:rsid w:val="00DC5119"/>
    <w:rsid w:val="00DD0D57"/>
    <w:rsid w:val="00DD7E1E"/>
    <w:rsid w:val="00DE5961"/>
    <w:rsid w:val="00DF07F0"/>
    <w:rsid w:val="00DF453C"/>
    <w:rsid w:val="00DF5F8A"/>
    <w:rsid w:val="00DF7368"/>
    <w:rsid w:val="00E02123"/>
    <w:rsid w:val="00E03BC3"/>
    <w:rsid w:val="00E053C3"/>
    <w:rsid w:val="00E06257"/>
    <w:rsid w:val="00E07FB3"/>
    <w:rsid w:val="00E16858"/>
    <w:rsid w:val="00E21475"/>
    <w:rsid w:val="00E22BF9"/>
    <w:rsid w:val="00E23780"/>
    <w:rsid w:val="00E24053"/>
    <w:rsid w:val="00E3147A"/>
    <w:rsid w:val="00E349DD"/>
    <w:rsid w:val="00E36361"/>
    <w:rsid w:val="00E443FF"/>
    <w:rsid w:val="00E44C58"/>
    <w:rsid w:val="00E5194C"/>
    <w:rsid w:val="00E51BEA"/>
    <w:rsid w:val="00E7149C"/>
    <w:rsid w:val="00E725BF"/>
    <w:rsid w:val="00E74009"/>
    <w:rsid w:val="00E82E4C"/>
    <w:rsid w:val="00E83C33"/>
    <w:rsid w:val="00E94836"/>
    <w:rsid w:val="00E966DD"/>
    <w:rsid w:val="00EA097C"/>
    <w:rsid w:val="00EA1C63"/>
    <w:rsid w:val="00EA2CA7"/>
    <w:rsid w:val="00EA33DD"/>
    <w:rsid w:val="00EA7C53"/>
    <w:rsid w:val="00EB0A57"/>
    <w:rsid w:val="00EB4D1C"/>
    <w:rsid w:val="00EC0BAF"/>
    <w:rsid w:val="00EC399F"/>
    <w:rsid w:val="00EC42A6"/>
    <w:rsid w:val="00EC59D1"/>
    <w:rsid w:val="00ED4CD4"/>
    <w:rsid w:val="00ED6C33"/>
    <w:rsid w:val="00ED7275"/>
    <w:rsid w:val="00ED7608"/>
    <w:rsid w:val="00ED7E46"/>
    <w:rsid w:val="00EE00CB"/>
    <w:rsid w:val="00EE1BC1"/>
    <w:rsid w:val="00EE2A33"/>
    <w:rsid w:val="00EE697F"/>
    <w:rsid w:val="00EF0940"/>
    <w:rsid w:val="00EF16A7"/>
    <w:rsid w:val="00EF2EA3"/>
    <w:rsid w:val="00EF5FB9"/>
    <w:rsid w:val="00F02E05"/>
    <w:rsid w:val="00F13D1F"/>
    <w:rsid w:val="00F14FE0"/>
    <w:rsid w:val="00F15067"/>
    <w:rsid w:val="00F15C3F"/>
    <w:rsid w:val="00F179CD"/>
    <w:rsid w:val="00F21478"/>
    <w:rsid w:val="00F2240A"/>
    <w:rsid w:val="00F24B0D"/>
    <w:rsid w:val="00F339EA"/>
    <w:rsid w:val="00F35021"/>
    <w:rsid w:val="00F3541C"/>
    <w:rsid w:val="00F35A22"/>
    <w:rsid w:val="00F37941"/>
    <w:rsid w:val="00F43505"/>
    <w:rsid w:val="00F43DD7"/>
    <w:rsid w:val="00F5156A"/>
    <w:rsid w:val="00F52AC9"/>
    <w:rsid w:val="00F5306E"/>
    <w:rsid w:val="00F539A6"/>
    <w:rsid w:val="00F615CB"/>
    <w:rsid w:val="00F70332"/>
    <w:rsid w:val="00F70A49"/>
    <w:rsid w:val="00F75E48"/>
    <w:rsid w:val="00F812F6"/>
    <w:rsid w:val="00F85145"/>
    <w:rsid w:val="00F944A8"/>
    <w:rsid w:val="00FA0BF8"/>
    <w:rsid w:val="00FA4069"/>
    <w:rsid w:val="00FA7654"/>
    <w:rsid w:val="00FB0633"/>
    <w:rsid w:val="00FB20F4"/>
    <w:rsid w:val="00FB7A7A"/>
    <w:rsid w:val="00FD1233"/>
    <w:rsid w:val="00FD3B85"/>
    <w:rsid w:val="00FD4B89"/>
    <w:rsid w:val="00FD602C"/>
    <w:rsid w:val="00FE2294"/>
    <w:rsid w:val="00FF4C1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4C781"/>
  <w15:docId w15:val="{F662A988-37E1-42CF-9E45-4EDE3AD0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aliases w:val="PRI Bullets,Paragraphe de liste"/>
    <w:basedOn w:val="Normal"/>
    <w:uiPriority w:val="34"/>
    <w:qFormat/>
    <w:rsid w:val="00AA4F37"/>
    <w:pPr>
      <w:ind w:left="720"/>
    </w:pPr>
  </w:style>
  <w:style w:type="numbering" w:customStyle="1" w:styleId="prilist">
    <w:name w:val="pri list"/>
    <w:uiPriority w:val="99"/>
    <w:rsid w:val="000672B9"/>
    <w:pPr>
      <w:numPr>
        <w:numId w:val="11"/>
      </w:numPr>
    </w:pPr>
  </w:style>
  <w:style w:type="character" w:styleId="CommentReference">
    <w:name w:val="annotation reference"/>
    <w:basedOn w:val="DefaultParagraphFont"/>
    <w:uiPriority w:val="99"/>
    <w:semiHidden/>
    <w:unhideWhenUsed/>
    <w:rsid w:val="00481412"/>
    <w:rPr>
      <w:sz w:val="16"/>
      <w:szCs w:val="16"/>
    </w:rPr>
  </w:style>
  <w:style w:type="paragraph" w:styleId="CommentText">
    <w:name w:val="annotation text"/>
    <w:basedOn w:val="Normal"/>
    <w:link w:val="CommentTextChar"/>
    <w:uiPriority w:val="99"/>
    <w:unhideWhenUsed/>
    <w:rsid w:val="00481412"/>
    <w:pPr>
      <w:spacing w:line="240" w:lineRule="auto"/>
    </w:pPr>
  </w:style>
  <w:style w:type="character" w:customStyle="1" w:styleId="CommentTextChar">
    <w:name w:val="Comment Text Char"/>
    <w:basedOn w:val="DefaultParagraphFont"/>
    <w:link w:val="CommentText"/>
    <w:uiPriority w:val="99"/>
    <w:rsid w:val="00481412"/>
  </w:style>
  <w:style w:type="paragraph" w:styleId="CommentSubject">
    <w:name w:val="annotation subject"/>
    <w:basedOn w:val="CommentText"/>
    <w:next w:val="CommentText"/>
    <w:link w:val="CommentSubjectChar"/>
    <w:uiPriority w:val="99"/>
    <w:semiHidden/>
    <w:unhideWhenUsed/>
    <w:rsid w:val="00481412"/>
    <w:rPr>
      <w:b/>
      <w:bCs/>
    </w:rPr>
  </w:style>
  <w:style w:type="character" w:customStyle="1" w:styleId="CommentSubjectChar">
    <w:name w:val="Comment Subject Char"/>
    <w:basedOn w:val="CommentTextChar"/>
    <w:link w:val="CommentSubject"/>
    <w:uiPriority w:val="99"/>
    <w:semiHidden/>
    <w:rsid w:val="00481412"/>
    <w:rPr>
      <w:b/>
      <w:bCs/>
    </w:rPr>
  </w:style>
  <w:style w:type="character" w:styleId="Hyperlink">
    <w:name w:val="Hyperlink"/>
    <w:basedOn w:val="DefaultParagraphFont"/>
    <w:uiPriority w:val="99"/>
    <w:rsid w:val="00B63433"/>
    <w:rPr>
      <w:color w:val="0000FF"/>
      <w:u w:val="single"/>
    </w:rPr>
  </w:style>
  <w:style w:type="paragraph" w:customStyle="1" w:styleId="Default">
    <w:name w:val="Default"/>
    <w:rsid w:val="00C273BA"/>
    <w:pPr>
      <w:autoSpaceDE w:val="0"/>
      <w:autoSpaceDN w:val="0"/>
      <w:adjustRightInd w:val="0"/>
      <w:spacing w:line="240" w:lineRule="auto"/>
      <w:ind w:left="0" w:firstLine="0"/>
    </w:pPr>
    <w:rPr>
      <w:rFonts w:cs="Arial"/>
      <w:color w:val="000000"/>
      <w:sz w:val="24"/>
      <w:szCs w:val="24"/>
    </w:rPr>
  </w:style>
  <w:style w:type="character" w:styleId="FollowedHyperlink">
    <w:name w:val="FollowedHyperlink"/>
    <w:basedOn w:val="DefaultParagraphFont"/>
    <w:uiPriority w:val="99"/>
    <w:semiHidden/>
    <w:unhideWhenUsed/>
    <w:rsid w:val="00A562A9"/>
    <w:rPr>
      <w:color w:val="800080" w:themeColor="followedHyperlink"/>
      <w:u w:val="single"/>
    </w:rPr>
  </w:style>
  <w:style w:type="character" w:styleId="Mention">
    <w:name w:val="Mention"/>
    <w:basedOn w:val="DefaultParagraphFont"/>
    <w:uiPriority w:val="99"/>
    <w:semiHidden/>
    <w:unhideWhenUsed/>
    <w:rsid w:val="00343DEB"/>
    <w:rPr>
      <w:color w:val="2B579A"/>
      <w:shd w:val="clear" w:color="auto" w:fill="E6E6E6"/>
    </w:rPr>
  </w:style>
  <w:style w:type="character" w:styleId="UnresolvedMention">
    <w:name w:val="Unresolved Mention"/>
    <w:basedOn w:val="DefaultParagraphFont"/>
    <w:uiPriority w:val="99"/>
    <w:semiHidden/>
    <w:unhideWhenUsed/>
    <w:rsid w:val="00CD61E7"/>
    <w:rPr>
      <w:color w:val="605E5C"/>
      <w:shd w:val="clear" w:color="auto" w:fill="E1DFDD"/>
    </w:rPr>
  </w:style>
  <w:style w:type="paragraph" w:styleId="Revision">
    <w:name w:val="Revision"/>
    <w:hidden/>
    <w:uiPriority w:val="71"/>
    <w:rsid w:val="000F7553"/>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509493958">
      <w:bodyDiv w:val="1"/>
      <w:marLeft w:val="0"/>
      <w:marRight w:val="0"/>
      <w:marTop w:val="0"/>
      <w:marBottom w:val="0"/>
      <w:divBdr>
        <w:top w:val="none" w:sz="0" w:space="0" w:color="auto"/>
        <w:left w:val="none" w:sz="0" w:space="0" w:color="auto"/>
        <w:bottom w:val="none" w:sz="0" w:space="0" w:color="auto"/>
        <w:right w:val="none" w:sz="0" w:space="0" w:color="auto"/>
      </w:divBdr>
    </w:div>
    <w:div w:id="653535330">
      <w:bodyDiv w:val="1"/>
      <w:marLeft w:val="0"/>
      <w:marRight w:val="0"/>
      <w:marTop w:val="0"/>
      <w:marBottom w:val="0"/>
      <w:divBdr>
        <w:top w:val="none" w:sz="0" w:space="0" w:color="auto"/>
        <w:left w:val="none" w:sz="0" w:space="0" w:color="auto"/>
        <w:bottom w:val="none" w:sz="0" w:space="0" w:color="auto"/>
        <w:right w:val="none" w:sz="0" w:space="0" w:color="auto"/>
      </w:divBdr>
    </w:div>
    <w:div w:id="1110709207">
      <w:bodyDiv w:val="1"/>
      <w:marLeft w:val="0"/>
      <w:marRight w:val="0"/>
      <w:marTop w:val="0"/>
      <w:marBottom w:val="0"/>
      <w:divBdr>
        <w:top w:val="none" w:sz="0" w:space="0" w:color="auto"/>
        <w:left w:val="none" w:sz="0" w:space="0" w:color="auto"/>
        <w:bottom w:val="none" w:sz="0" w:space="0" w:color="auto"/>
        <w:right w:val="none" w:sz="0" w:space="0" w:color="auto"/>
      </w:divBdr>
      <w:divsChild>
        <w:div w:id="1038316293">
          <w:marLeft w:val="0"/>
          <w:marRight w:val="0"/>
          <w:marTop w:val="0"/>
          <w:marBottom w:val="0"/>
          <w:divBdr>
            <w:top w:val="none" w:sz="0" w:space="0" w:color="auto"/>
            <w:left w:val="none" w:sz="0" w:space="0" w:color="auto"/>
            <w:bottom w:val="none" w:sz="0" w:space="0" w:color="auto"/>
            <w:right w:val="none" w:sz="0" w:space="0" w:color="auto"/>
          </w:divBdr>
        </w:div>
      </w:divsChild>
    </w:div>
    <w:div w:id="1605071474">
      <w:bodyDiv w:val="1"/>
      <w:marLeft w:val="0"/>
      <w:marRight w:val="0"/>
      <w:marTop w:val="0"/>
      <w:marBottom w:val="0"/>
      <w:divBdr>
        <w:top w:val="none" w:sz="0" w:space="0" w:color="auto"/>
        <w:left w:val="none" w:sz="0" w:space="0" w:color="auto"/>
        <w:bottom w:val="none" w:sz="0" w:space="0" w:color="auto"/>
        <w:right w:val="none" w:sz="0" w:space="0" w:color="auto"/>
      </w:divBdr>
    </w:div>
    <w:div w:id="212056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by.belsom@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pri.org/pri/pri-governance/public-communications-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pincombe.UNPRI\Documents\Templates\PRI_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BD4F560C349E429038D1BD63D48691" ma:contentTypeVersion="13" ma:contentTypeDescription="Create a new document." ma:contentTypeScope="" ma:versionID="3defdffa7d0ab397546c505a1a120d9d">
  <xsd:schema xmlns:xsd="http://www.w3.org/2001/XMLSchema" xmlns:xs="http://www.w3.org/2001/XMLSchema" xmlns:p="http://schemas.microsoft.com/office/2006/metadata/properties" xmlns:ns3="62e1e614-4497-4c32-a932-610121c1e6a9" xmlns:ns4="5c0155d7-2cbe-4a14-83bc-1b206efb8cc2" targetNamespace="http://schemas.microsoft.com/office/2006/metadata/properties" ma:root="true" ma:fieldsID="7f108779b938d87d571f7a3efea4107c" ns3:_="" ns4:_="">
    <xsd:import namespace="62e1e614-4497-4c32-a932-610121c1e6a9"/>
    <xsd:import namespace="5c0155d7-2cbe-4a14-83bc-1b206efb8c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e614-4497-4c32-a932-610121c1e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155d7-2cbe-4a14-83bc-1b206efb8c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2.xml><?xml version="1.0" encoding="utf-8"?>
<ds:datastoreItem xmlns:ds="http://schemas.openxmlformats.org/officeDocument/2006/customXml" ds:itemID="{AA3EBB4E-B132-46AE-ABE2-5401F7B7F071}">
  <ds:schemaRefs>
    <ds:schemaRef ds:uri="http://schemas.openxmlformats.org/officeDocument/2006/bibliography"/>
  </ds:schemaRefs>
</ds:datastoreItem>
</file>

<file path=customXml/itemProps3.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663715-33DF-47C1-9119-03AC1BA2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e614-4497-4c32-a932-610121c1e6a9"/>
    <ds:schemaRef ds:uri="5c0155d7-2cbe-4a14-83bc-1b206efb8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PRI_template_2015</Template>
  <TotalTime>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Pincombe</dc:creator>
  <cp:keywords/>
  <cp:lastModifiedBy>Toby Belsom</cp:lastModifiedBy>
  <cp:revision>2</cp:revision>
  <cp:lastPrinted>2012-05-08T04:49:00Z</cp:lastPrinted>
  <dcterms:created xsi:type="dcterms:W3CDTF">2021-01-27T07:13:00Z</dcterms:created>
  <dcterms:modified xsi:type="dcterms:W3CDTF">2021-01-27T07:13:00Z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0x01010032BD4F560C349E429038D1BD63D48691</vt:lpwstr>
  </property>
</Properties>
</file>